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73DE" w14:textId="77777777" w:rsidR="004A3657" w:rsidRPr="008D0C2E" w:rsidRDefault="004A3657" w:rsidP="004A3657">
      <w:pPr>
        <w:ind w:right="-284"/>
        <w:rPr>
          <w:rFonts w:asciiTheme="minorHAnsi" w:hAnsiTheme="minorHAnsi" w:cstheme="minorHAnsi"/>
          <w:sz w:val="22"/>
          <w:szCs w:val="22"/>
        </w:rPr>
      </w:pPr>
      <w:r w:rsidRPr="008D0C2E">
        <w:rPr>
          <w:rFonts w:asciiTheme="minorHAnsi" w:hAnsiTheme="minorHAnsi" w:cstheme="minorHAnsi"/>
          <w:b/>
          <w:sz w:val="22"/>
          <w:szCs w:val="22"/>
        </w:rPr>
        <w:tab/>
      </w:r>
      <w:r w:rsidRPr="008D0C2E">
        <w:rPr>
          <w:rFonts w:asciiTheme="minorHAnsi" w:hAnsiTheme="minorHAnsi" w:cstheme="minorHAnsi"/>
          <w:b/>
          <w:sz w:val="22"/>
          <w:szCs w:val="22"/>
        </w:rPr>
        <w:tab/>
      </w:r>
      <w:r w:rsidRPr="008D0C2E">
        <w:rPr>
          <w:rFonts w:asciiTheme="minorHAnsi" w:hAnsiTheme="minorHAnsi" w:cstheme="minorHAnsi"/>
          <w:b/>
          <w:sz w:val="22"/>
          <w:szCs w:val="22"/>
        </w:rPr>
        <w:tab/>
      </w:r>
      <w:r w:rsidRPr="008D0C2E">
        <w:rPr>
          <w:rFonts w:asciiTheme="minorHAnsi" w:hAnsiTheme="minorHAnsi" w:cstheme="minorHAnsi"/>
          <w:b/>
          <w:sz w:val="22"/>
          <w:szCs w:val="22"/>
        </w:rPr>
        <w:tab/>
      </w:r>
      <w:r w:rsidRPr="008D0C2E">
        <w:rPr>
          <w:rFonts w:asciiTheme="minorHAnsi" w:hAnsiTheme="minorHAnsi" w:cstheme="minorHAnsi"/>
          <w:b/>
          <w:sz w:val="22"/>
          <w:szCs w:val="22"/>
        </w:rPr>
        <w:tab/>
      </w:r>
      <w:r w:rsidRPr="008D0C2E">
        <w:rPr>
          <w:rFonts w:asciiTheme="minorHAnsi" w:hAnsiTheme="minorHAnsi" w:cstheme="minorHAnsi"/>
          <w:b/>
          <w:sz w:val="22"/>
          <w:szCs w:val="22"/>
        </w:rPr>
        <w:tab/>
        <w:t xml:space="preserve">       </w:t>
      </w:r>
    </w:p>
    <w:p w14:paraId="2BCDD707" w14:textId="77777777" w:rsidR="004A3657" w:rsidRPr="008D0C2E" w:rsidRDefault="004A3657" w:rsidP="004A3657">
      <w:pPr>
        <w:rPr>
          <w:rFonts w:asciiTheme="minorHAnsi" w:hAnsiTheme="minorHAnsi" w:cstheme="minorHAnsi"/>
          <w:b/>
          <w:sz w:val="22"/>
          <w:szCs w:val="22"/>
        </w:rPr>
      </w:pPr>
    </w:p>
    <w:tbl>
      <w:tblPr>
        <w:tblW w:w="1034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380"/>
        <w:gridCol w:w="4968"/>
      </w:tblGrid>
      <w:tr w:rsidR="004A3657" w:rsidRPr="008D0C2E" w14:paraId="425EC4C9" w14:textId="77777777" w:rsidTr="00046170">
        <w:trPr>
          <w:trHeight w:val="679"/>
        </w:trPr>
        <w:tc>
          <w:tcPr>
            <w:tcW w:w="5380" w:type="dxa"/>
          </w:tcPr>
          <w:p w14:paraId="4318301F" w14:textId="2E913A70" w:rsidR="004A3657" w:rsidRPr="00A61E37" w:rsidRDefault="004A3657" w:rsidP="00B6043C">
            <w:pPr>
              <w:tabs>
                <w:tab w:val="left" w:pos="-284"/>
              </w:tabs>
              <w:spacing w:beforeLines="40" w:before="96" w:afterLines="40" w:after="96"/>
            </w:pPr>
            <w:r>
              <w:rPr>
                <w:rFonts w:asciiTheme="minorHAnsi" w:hAnsiTheme="minorHAnsi" w:cstheme="minorHAnsi"/>
                <w:b/>
                <w:szCs w:val="22"/>
              </w:rPr>
              <w:t>Year 10 English</w:t>
            </w:r>
            <w:r w:rsidR="00BF5471">
              <w:rPr>
                <w:rFonts w:asciiTheme="minorHAnsi" w:hAnsiTheme="minorHAnsi" w:cstheme="minorHAnsi"/>
                <w:b/>
                <w:szCs w:val="22"/>
              </w:rPr>
              <w:t xml:space="preserve">, </w:t>
            </w:r>
            <w:r w:rsidR="00147764">
              <w:rPr>
                <w:rFonts w:asciiTheme="minorHAnsi" w:hAnsiTheme="minorHAnsi" w:cstheme="minorHAnsi"/>
                <w:b/>
                <w:szCs w:val="22"/>
              </w:rPr>
              <w:t xml:space="preserve">Semester 2: </w:t>
            </w:r>
            <w:r>
              <w:rPr>
                <w:rFonts w:asciiTheme="minorHAnsi" w:hAnsiTheme="minorHAnsi" w:cstheme="minorHAnsi"/>
                <w:b/>
                <w:szCs w:val="22"/>
              </w:rPr>
              <w:t>202</w:t>
            </w:r>
            <w:r w:rsidR="006A2BAE">
              <w:rPr>
                <w:rFonts w:asciiTheme="minorHAnsi" w:hAnsiTheme="minorHAnsi" w:cstheme="minorHAnsi"/>
                <w:b/>
                <w:szCs w:val="22"/>
              </w:rPr>
              <w:t>2</w:t>
            </w:r>
          </w:p>
          <w:p w14:paraId="11FAE7E9" w14:textId="77777777" w:rsidR="004A3657" w:rsidRPr="008D0C2E" w:rsidRDefault="004A3657" w:rsidP="004215DA">
            <w:pPr>
              <w:spacing w:before="80" w:after="80"/>
              <w:rPr>
                <w:rFonts w:asciiTheme="minorHAnsi" w:hAnsiTheme="minorHAnsi" w:cstheme="minorHAnsi"/>
                <w:b/>
                <w:szCs w:val="22"/>
              </w:rPr>
            </w:pPr>
            <w:r w:rsidRPr="00A61E37">
              <w:rPr>
                <w:rFonts w:ascii="Calibri" w:hAnsi="Calibri" w:cs="Calibri"/>
                <w:b/>
                <w:bCs/>
              </w:rPr>
              <w:t xml:space="preserve">Assessment: </w:t>
            </w:r>
            <w:r>
              <w:rPr>
                <w:rFonts w:ascii="Calibri" w:hAnsi="Calibri" w:cs="Calibri"/>
                <w:b/>
                <w:bCs/>
              </w:rPr>
              <w:t>(Persuasive) a</w:t>
            </w:r>
            <w:r w:rsidRPr="00A61E37">
              <w:rPr>
                <w:rFonts w:ascii="Calibri" w:hAnsi="Calibri" w:cs="Calibri"/>
                <w:b/>
                <w:bCs/>
              </w:rPr>
              <w:t xml:space="preserve">dvocacy </w:t>
            </w:r>
            <w:r w:rsidR="00EC0968">
              <w:rPr>
                <w:rFonts w:ascii="Calibri" w:hAnsi="Calibri" w:cs="Calibri"/>
                <w:b/>
                <w:bCs/>
              </w:rPr>
              <w:t>speech</w:t>
            </w:r>
            <w:r w:rsidRPr="00A61E37">
              <w:rPr>
                <w:rFonts w:ascii="Calibri" w:hAnsi="Calibri" w:cs="Calibri"/>
              </w:rPr>
              <w:t> </w:t>
            </w:r>
          </w:p>
        </w:tc>
        <w:tc>
          <w:tcPr>
            <w:tcW w:w="4968" w:type="dxa"/>
          </w:tcPr>
          <w:p w14:paraId="619F9688" w14:textId="45CD2F55" w:rsidR="004A3657" w:rsidRPr="008D0C2E" w:rsidRDefault="004A3657" w:rsidP="004215DA">
            <w:pPr>
              <w:spacing w:before="80" w:after="80"/>
              <w:jc w:val="center"/>
              <w:rPr>
                <w:rFonts w:asciiTheme="minorHAnsi" w:hAnsiTheme="minorHAnsi" w:cstheme="minorHAnsi"/>
                <w:szCs w:val="22"/>
              </w:rPr>
            </w:pPr>
          </w:p>
        </w:tc>
      </w:tr>
      <w:tr w:rsidR="00046170" w:rsidRPr="008D0C2E" w14:paraId="185372F6" w14:textId="77777777" w:rsidTr="00046170">
        <w:trPr>
          <w:gridAfter w:val="1"/>
          <w:wAfter w:w="4968" w:type="dxa"/>
          <w:trHeight w:val="270"/>
        </w:trPr>
        <w:tc>
          <w:tcPr>
            <w:tcW w:w="5380" w:type="dxa"/>
          </w:tcPr>
          <w:p w14:paraId="48B023A4" w14:textId="77777777" w:rsidR="00046170" w:rsidRPr="008D0C2E" w:rsidRDefault="00046170" w:rsidP="004215DA">
            <w:pPr>
              <w:spacing w:before="80" w:after="80"/>
              <w:rPr>
                <w:rFonts w:asciiTheme="minorHAnsi" w:hAnsiTheme="minorHAnsi" w:cstheme="minorHAnsi"/>
                <w:b/>
                <w:szCs w:val="22"/>
              </w:rPr>
            </w:pPr>
            <w:r w:rsidRPr="008D0C2E">
              <w:rPr>
                <w:rFonts w:asciiTheme="minorHAnsi" w:hAnsiTheme="minorHAnsi" w:cstheme="minorHAnsi"/>
                <w:b/>
                <w:szCs w:val="22"/>
              </w:rPr>
              <w:t xml:space="preserve">Name: </w:t>
            </w:r>
          </w:p>
        </w:tc>
      </w:tr>
      <w:tr w:rsidR="00046170" w:rsidRPr="008D0C2E" w14:paraId="47B3A9E9" w14:textId="77777777" w:rsidTr="00046170">
        <w:trPr>
          <w:gridAfter w:val="1"/>
          <w:wAfter w:w="4968" w:type="dxa"/>
          <w:trHeight w:val="373"/>
        </w:trPr>
        <w:tc>
          <w:tcPr>
            <w:tcW w:w="5380" w:type="dxa"/>
            <w:vMerge w:val="restart"/>
          </w:tcPr>
          <w:p w14:paraId="2E690B16" w14:textId="78D16E82" w:rsidR="00046170" w:rsidRPr="00B713A6" w:rsidRDefault="00046170" w:rsidP="004215DA">
            <w:pPr>
              <w:spacing w:before="80" w:after="80"/>
              <w:rPr>
                <w:rFonts w:asciiTheme="minorHAnsi" w:hAnsiTheme="minorHAnsi" w:cstheme="minorHAnsi"/>
                <w:bCs/>
                <w:szCs w:val="22"/>
                <w:highlight w:val="yellow"/>
              </w:rPr>
            </w:pPr>
            <w:r w:rsidRPr="00B713A6">
              <w:rPr>
                <w:rFonts w:asciiTheme="minorHAnsi" w:hAnsiTheme="minorHAnsi" w:cstheme="minorHAnsi"/>
                <w:b/>
                <w:szCs w:val="22"/>
                <w:highlight w:val="yellow"/>
              </w:rPr>
              <w:t xml:space="preserve">Plan due Date: </w:t>
            </w:r>
            <w:r w:rsidRPr="00B713A6">
              <w:rPr>
                <w:rFonts w:asciiTheme="minorHAnsi" w:hAnsiTheme="minorHAnsi" w:cstheme="minorHAnsi"/>
                <w:bCs/>
                <w:szCs w:val="22"/>
                <w:highlight w:val="yellow"/>
              </w:rPr>
              <w:t xml:space="preserve">Friday 02/09 </w:t>
            </w:r>
            <w:r w:rsidRPr="00B713A6">
              <w:rPr>
                <w:rFonts w:asciiTheme="minorHAnsi" w:hAnsiTheme="minorHAnsi" w:cstheme="minorHAnsi"/>
                <w:szCs w:val="22"/>
                <w:highlight w:val="yellow"/>
              </w:rPr>
              <w:t>by the end of the lesson</w:t>
            </w:r>
          </w:p>
          <w:p w14:paraId="546DF7EB" w14:textId="15897AA6" w:rsidR="00046170" w:rsidRPr="00B713A6" w:rsidRDefault="00046170" w:rsidP="004215DA">
            <w:pPr>
              <w:spacing w:before="80" w:after="80"/>
              <w:rPr>
                <w:rFonts w:asciiTheme="minorHAnsi" w:hAnsiTheme="minorHAnsi" w:cstheme="minorHAnsi"/>
                <w:i/>
                <w:szCs w:val="22"/>
                <w:highlight w:val="yellow"/>
              </w:rPr>
            </w:pPr>
            <w:r w:rsidRPr="00B713A6">
              <w:rPr>
                <w:rFonts w:asciiTheme="minorHAnsi" w:hAnsiTheme="minorHAnsi" w:cstheme="minorHAnsi"/>
                <w:b/>
                <w:szCs w:val="22"/>
                <w:highlight w:val="yellow"/>
              </w:rPr>
              <w:t>Draft due Date:</w:t>
            </w:r>
            <w:r w:rsidRPr="00B713A6">
              <w:rPr>
                <w:rFonts w:asciiTheme="minorHAnsi" w:hAnsiTheme="minorHAnsi" w:cstheme="minorHAnsi"/>
                <w:szCs w:val="22"/>
                <w:highlight w:val="yellow"/>
              </w:rPr>
              <w:t xml:space="preserve"> Thursday, 8/09 by the end of the lesson</w:t>
            </w:r>
          </w:p>
          <w:p w14:paraId="19CCE730" w14:textId="45377447" w:rsidR="00046170" w:rsidRPr="00B713A6" w:rsidRDefault="00046170" w:rsidP="004215DA">
            <w:pPr>
              <w:spacing w:before="80" w:after="80"/>
              <w:rPr>
                <w:rFonts w:asciiTheme="minorHAnsi" w:hAnsiTheme="minorHAnsi" w:cstheme="minorHAnsi"/>
                <w:szCs w:val="22"/>
              </w:rPr>
            </w:pPr>
            <w:r w:rsidRPr="00B713A6">
              <w:rPr>
                <w:rFonts w:asciiTheme="minorHAnsi" w:hAnsiTheme="minorHAnsi" w:cstheme="minorHAnsi"/>
                <w:b/>
                <w:szCs w:val="22"/>
                <w:highlight w:val="yellow"/>
              </w:rPr>
              <w:t>Final due Date:</w:t>
            </w:r>
            <w:r w:rsidRPr="00B713A6">
              <w:rPr>
                <w:rFonts w:asciiTheme="minorHAnsi" w:hAnsiTheme="minorHAnsi" w:cstheme="minorHAnsi"/>
                <w:szCs w:val="22"/>
                <w:highlight w:val="yellow"/>
              </w:rPr>
              <w:t xml:space="preserve"> T</w:t>
            </w:r>
            <w:r>
              <w:rPr>
                <w:rFonts w:asciiTheme="minorHAnsi" w:hAnsiTheme="minorHAnsi" w:cstheme="minorHAnsi"/>
                <w:szCs w:val="22"/>
                <w:highlight w:val="yellow"/>
              </w:rPr>
              <w:t>hursday 15</w:t>
            </w:r>
            <w:r w:rsidRPr="00B713A6">
              <w:rPr>
                <w:rFonts w:asciiTheme="minorHAnsi" w:hAnsiTheme="minorHAnsi" w:cstheme="minorHAnsi"/>
                <w:szCs w:val="22"/>
                <w:highlight w:val="yellow"/>
              </w:rPr>
              <w:t xml:space="preserve">/09 </w:t>
            </w:r>
            <w:r w:rsidRPr="0094069C">
              <w:rPr>
                <w:rFonts w:asciiTheme="minorHAnsi" w:hAnsiTheme="minorHAnsi" w:cstheme="minorHAnsi"/>
                <w:szCs w:val="22"/>
                <w:highlight w:val="yellow"/>
              </w:rPr>
              <w:t xml:space="preserve">by </w:t>
            </w:r>
            <w:r>
              <w:rPr>
                <w:rFonts w:asciiTheme="minorHAnsi" w:hAnsiTheme="minorHAnsi" w:cstheme="minorHAnsi"/>
                <w:szCs w:val="22"/>
                <w:highlight w:val="yellow"/>
              </w:rPr>
              <w:t>6</w:t>
            </w:r>
            <w:r w:rsidRPr="0094069C">
              <w:rPr>
                <w:rFonts w:asciiTheme="minorHAnsi" w:hAnsiTheme="minorHAnsi" w:cstheme="minorHAnsi"/>
                <w:szCs w:val="22"/>
                <w:highlight w:val="yellow"/>
              </w:rPr>
              <w:t>pm</w:t>
            </w:r>
            <w:r>
              <w:rPr>
                <w:rFonts w:asciiTheme="minorHAnsi" w:hAnsiTheme="minorHAnsi" w:cstheme="minorHAnsi"/>
                <w:szCs w:val="22"/>
              </w:rPr>
              <w:t xml:space="preserve"> </w:t>
            </w:r>
          </w:p>
        </w:tc>
      </w:tr>
      <w:tr w:rsidR="004A3657" w:rsidRPr="008D0C2E" w14:paraId="786EC150" w14:textId="77777777" w:rsidTr="00046170">
        <w:trPr>
          <w:trHeight w:val="278"/>
        </w:trPr>
        <w:tc>
          <w:tcPr>
            <w:tcW w:w="5380" w:type="dxa"/>
            <w:vMerge/>
          </w:tcPr>
          <w:p w14:paraId="528A31A6" w14:textId="77777777" w:rsidR="004A3657" w:rsidRPr="008D0C2E" w:rsidRDefault="004A3657" w:rsidP="004215DA">
            <w:pPr>
              <w:spacing w:before="80" w:after="80"/>
              <w:rPr>
                <w:rFonts w:asciiTheme="minorHAnsi" w:hAnsiTheme="minorHAnsi" w:cstheme="minorHAnsi"/>
                <w:szCs w:val="22"/>
                <w:highlight w:val="yellow"/>
              </w:rPr>
            </w:pPr>
          </w:p>
        </w:tc>
        <w:tc>
          <w:tcPr>
            <w:tcW w:w="4968" w:type="dxa"/>
          </w:tcPr>
          <w:p w14:paraId="1A9F9DA0" w14:textId="77777777" w:rsidR="004A3657" w:rsidRPr="008D0C2E" w:rsidRDefault="004A3657" w:rsidP="004215DA">
            <w:pPr>
              <w:spacing w:before="80" w:after="80"/>
              <w:rPr>
                <w:rFonts w:asciiTheme="minorHAnsi" w:hAnsiTheme="minorHAnsi" w:cstheme="minorHAnsi"/>
                <w:szCs w:val="22"/>
              </w:rPr>
            </w:pPr>
            <w:r>
              <w:rPr>
                <w:rFonts w:asciiTheme="minorHAnsi" w:hAnsiTheme="minorHAnsi" w:cstheme="minorHAnsi"/>
                <w:szCs w:val="22"/>
              </w:rPr>
              <w:t>Weighting: 25</w:t>
            </w:r>
            <w:r w:rsidRPr="008D0C2E">
              <w:rPr>
                <w:rFonts w:asciiTheme="minorHAnsi" w:hAnsiTheme="minorHAnsi" w:cstheme="minorHAnsi"/>
                <w:szCs w:val="22"/>
              </w:rPr>
              <w:t>%</w:t>
            </w:r>
          </w:p>
        </w:tc>
      </w:tr>
      <w:tr w:rsidR="004A3657" w:rsidRPr="008D0C2E" w14:paraId="308E1015" w14:textId="77777777" w:rsidTr="00046170">
        <w:trPr>
          <w:trHeight w:val="287"/>
        </w:trPr>
        <w:tc>
          <w:tcPr>
            <w:tcW w:w="5380" w:type="dxa"/>
            <w:vMerge/>
          </w:tcPr>
          <w:p w14:paraId="4BFB1120" w14:textId="77777777" w:rsidR="004A3657" w:rsidRPr="008D0C2E" w:rsidRDefault="004A3657" w:rsidP="004215DA">
            <w:pPr>
              <w:spacing w:before="80" w:after="80"/>
              <w:rPr>
                <w:rFonts w:asciiTheme="minorHAnsi" w:hAnsiTheme="minorHAnsi" w:cstheme="minorHAnsi"/>
                <w:szCs w:val="22"/>
                <w:highlight w:val="yellow"/>
              </w:rPr>
            </w:pPr>
          </w:p>
        </w:tc>
        <w:tc>
          <w:tcPr>
            <w:tcW w:w="4968" w:type="dxa"/>
          </w:tcPr>
          <w:p w14:paraId="3F90C979" w14:textId="09A49DA7" w:rsidR="0030044E" w:rsidRPr="008D0C2E" w:rsidRDefault="004A3657" w:rsidP="00BF5471">
            <w:pPr>
              <w:spacing w:before="80" w:after="80"/>
              <w:rPr>
                <w:rFonts w:asciiTheme="minorHAnsi" w:hAnsiTheme="minorHAnsi" w:cstheme="minorHAnsi"/>
                <w:szCs w:val="22"/>
              </w:rPr>
            </w:pPr>
            <w:r w:rsidRPr="008D0C2E">
              <w:rPr>
                <w:rFonts w:asciiTheme="minorHAnsi" w:hAnsiTheme="minorHAnsi" w:cstheme="minorHAnsi"/>
                <w:szCs w:val="22"/>
              </w:rPr>
              <w:t xml:space="preserve">Length: </w:t>
            </w:r>
            <w:r w:rsidRPr="00BF5471">
              <w:rPr>
                <w:rFonts w:asciiTheme="minorHAnsi" w:hAnsiTheme="minorHAnsi" w:cstheme="minorHAnsi"/>
                <w:sz w:val="22"/>
              </w:rPr>
              <w:t xml:space="preserve">Oral, up to 5 minutes </w:t>
            </w:r>
            <w:r w:rsidR="00B0163F">
              <w:rPr>
                <w:rFonts w:asciiTheme="minorHAnsi" w:hAnsiTheme="minorHAnsi" w:cstheme="minorHAnsi"/>
                <w:szCs w:val="22"/>
              </w:rPr>
              <w:t>(</w:t>
            </w:r>
            <w:r w:rsidR="0030044E">
              <w:rPr>
                <w:rFonts w:asciiTheme="minorHAnsi" w:hAnsiTheme="minorHAnsi" w:cstheme="minorHAnsi"/>
                <w:szCs w:val="22"/>
              </w:rPr>
              <w:t>800 words</w:t>
            </w:r>
            <w:r w:rsidR="00B0163F">
              <w:rPr>
                <w:rFonts w:asciiTheme="minorHAnsi" w:hAnsiTheme="minorHAnsi" w:cstheme="minorHAnsi"/>
                <w:szCs w:val="22"/>
              </w:rPr>
              <w:t>)</w:t>
            </w:r>
          </w:p>
        </w:tc>
      </w:tr>
    </w:tbl>
    <w:p w14:paraId="550BC966" w14:textId="77777777" w:rsidR="004A3657" w:rsidRPr="008D0C2E" w:rsidRDefault="004A3657" w:rsidP="004A3657">
      <w:pPr>
        <w:rPr>
          <w:rFonts w:asciiTheme="minorHAnsi" w:hAnsiTheme="minorHAnsi" w:cstheme="minorHAnsi"/>
          <w:b/>
          <w:sz w:val="22"/>
          <w:szCs w:val="22"/>
        </w:rPr>
      </w:pPr>
    </w:p>
    <w:p w14:paraId="403A2ABE" w14:textId="2E816460" w:rsidR="004A3657" w:rsidRPr="004A3657" w:rsidRDefault="004A3657" w:rsidP="004A3657">
      <w:pPr>
        <w:spacing w:after="60"/>
        <w:rPr>
          <w:rFonts w:asciiTheme="minorHAnsi" w:hAnsiTheme="minorHAnsi" w:cstheme="minorHAnsi"/>
          <w:b/>
          <w:sz w:val="28"/>
          <w:szCs w:val="22"/>
        </w:rPr>
      </w:pPr>
      <w:r w:rsidRPr="004A3657">
        <w:rPr>
          <w:rFonts w:asciiTheme="minorHAnsi" w:hAnsiTheme="minorHAnsi" w:cstheme="minorHAnsi"/>
          <w:b/>
          <w:sz w:val="28"/>
          <w:szCs w:val="22"/>
        </w:rPr>
        <w:t>Task</w:t>
      </w:r>
      <w:r w:rsidR="002B7F32">
        <w:rPr>
          <w:rFonts w:asciiTheme="minorHAnsi" w:hAnsiTheme="minorHAnsi" w:cstheme="minorHAnsi"/>
          <w:b/>
          <w:sz w:val="28"/>
          <w:szCs w:val="22"/>
        </w:rPr>
        <w:t xml:space="preserve"> Description</w:t>
      </w:r>
    </w:p>
    <w:p w14:paraId="58DBFBAD" w14:textId="54F61D64" w:rsidR="004A3657" w:rsidRDefault="002B7F32" w:rsidP="004A3657">
      <w:pPr>
        <w:jc w:val="both"/>
        <w:rPr>
          <w:rFonts w:asciiTheme="minorHAnsi" w:hAnsiTheme="minorHAnsi"/>
          <w:sz w:val="22"/>
          <w:szCs w:val="22"/>
        </w:rPr>
      </w:pPr>
      <w:r>
        <w:rPr>
          <w:rFonts w:asciiTheme="minorHAnsi" w:hAnsiTheme="minorHAnsi"/>
          <w:sz w:val="22"/>
          <w:szCs w:val="22"/>
        </w:rPr>
        <w:t>Over the last week we have been examining different forms of persuasive writing and speaking, and the techniques used by presenters to convince their audience to buy their product or agree with their ideas.</w:t>
      </w:r>
    </w:p>
    <w:p w14:paraId="00D271E7" w14:textId="77777777" w:rsidR="002B7F32" w:rsidRPr="008D0C2E" w:rsidRDefault="002B7F32" w:rsidP="004A3657">
      <w:pPr>
        <w:jc w:val="both"/>
        <w:rPr>
          <w:rFonts w:asciiTheme="minorHAnsi" w:hAnsiTheme="minorHAnsi" w:cstheme="minorHAnsi"/>
          <w:sz w:val="22"/>
          <w:szCs w:val="22"/>
        </w:rPr>
      </w:pPr>
    </w:p>
    <w:p w14:paraId="0449FA2C" w14:textId="77777777" w:rsidR="00CB3086" w:rsidRPr="00CB3086" w:rsidRDefault="00CB3086" w:rsidP="00CB3086">
      <w:pPr>
        <w:spacing w:before="120"/>
        <w:rPr>
          <w:rFonts w:asciiTheme="minorHAnsi" w:hAnsiTheme="minorHAnsi" w:cstheme="minorHAnsi"/>
          <w:sz w:val="22"/>
          <w:szCs w:val="22"/>
        </w:rPr>
      </w:pPr>
      <w:r w:rsidRPr="00CB3086">
        <w:rPr>
          <w:rFonts w:asciiTheme="minorHAnsi" w:hAnsiTheme="minorHAnsi" w:cstheme="minorHAnsi"/>
          <w:b/>
          <w:sz w:val="28"/>
          <w:szCs w:val="22"/>
        </w:rPr>
        <w:t>The Task</w:t>
      </w:r>
    </w:p>
    <w:p w14:paraId="2CF8837B" w14:textId="6C6846CA" w:rsidR="004A3657" w:rsidRPr="00670689" w:rsidRDefault="004A3657" w:rsidP="00071769">
      <w:pPr>
        <w:pStyle w:val="ListParagraph"/>
        <w:numPr>
          <w:ilvl w:val="0"/>
          <w:numId w:val="2"/>
        </w:numPr>
        <w:spacing w:before="120"/>
        <w:rPr>
          <w:rFonts w:asciiTheme="minorHAnsi" w:hAnsiTheme="minorHAnsi" w:cstheme="minorHAnsi"/>
          <w:b/>
          <w:bCs/>
          <w:sz w:val="22"/>
          <w:szCs w:val="22"/>
        </w:rPr>
      </w:pPr>
      <w:r w:rsidRPr="008D0C2E">
        <w:rPr>
          <w:rFonts w:asciiTheme="minorHAnsi" w:hAnsiTheme="minorHAnsi" w:cstheme="minorHAnsi"/>
          <w:sz w:val="22"/>
          <w:szCs w:val="22"/>
        </w:rPr>
        <w:t>You are to produce a</w:t>
      </w:r>
      <w:r w:rsidR="00CB3086">
        <w:rPr>
          <w:rFonts w:asciiTheme="minorHAnsi" w:hAnsiTheme="minorHAnsi" w:cstheme="minorHAnsi"/>
          <w:sz w:val="22"/>
          <w:szCs w:val="22"/>
        </w:rPr>
        <w:t xml:space="preserve"> persuasive </w:t>
      </w:r>
      <w:r w:rsidR="00CB3086" w:rsidRPr="008D0C2E">
        <w:rPr>
          <w:rFonts w:asciiTheme="minorHAnsi" w:hAnsiTheme="minorHAnsi" w:cstheme="minorHAnsi"/>
          <w:sz w:val="22"/>
          <w:szCs w:val="22"/>
        </w:rPr>
        <w:t>speech that</w:t>
      </w:r>
      <w:r w:rsidRPr="008D0C2E">
        <w:rPr>
          <w:rFonts w:asciiTheme="minorHAnsi" w:hAnsiTheme="minorHAnsi" w:cstheme="minorHAnsi"/>
          <w:sz w:val="22"/>
          <w:szCs w:val="22"/>
        </w:rPr>
        <w:t xml:space="preserve"> advocates for </w:t>
      </w:r>
      <w:r w:rsidR="006C6A89">
        <w:rPr>
          <w:rFonts w:asciiTheme="minorHAnsi" w:hAnsiTheme="minorHAnsi" w:cstheme="minorHAnsi"/>
          <w:sz w:val="22"/>
          <w:szCs w:val="22"/>
        </w:rPr>
        <w:t xml:space="preserve">one of the topics below or </w:t>
      </w:r>
      <w:r w:rsidRPr="008D0C2E">
        <w:rPr>
          <w:rFonts w:asciiTheme="minorHAnsi" w:hAnsiTheme="minorHAnsi" w:cstheme="minorHAnsi"/>
          <w:sz w:val="22"/>
          <w:szCs w:val="22"/>
        </w:rPr>
        <w:t>an issue/</w:t>
      </w:r>
      <w:proofErr w:type="gramStart"/>
      <w:r w:rsidRPr="008D0C2E">
        <w:rPr>
          <w:rFonts w:asciiTheme="minorHAnsi" w:hAnsiTheme="minorHAnsi" w:cstheme="minorHAnsi"/>
          <w:sz w:val="22"/>
          <w:szCs w:val="22"/>
        </w:rPr>
        <w:t>cause</w:t>
      </w:r>
      <w:proofErr w:type="gramEnd"/>
      <w:r w:rsidRPr="008D0C2E">
        <w:rPr>
          <w:rFonts w:asciiTheme="minorHAnsi" w:hAnsiTheme="minorHAnsi" w:cstheme="minorHAnsi"/>
          <w:sz w:val="22"/>
          <w:szCs w:val="22"/>
        </w:rPr>
        <w:t xml:space="preserve"> of your choice</w:t>
      </w:r>
      <w:r w:rsidR="00670689">
        <w:rPr>
          <w:rFonts w:asciiTheme="minorHAnsi" w:hAnsiTheme="minorHAnsi" w:cstheme="minorHAnsi"/>
          <w:sz w:val="22"/>
          <w:szCs w:val="22"/>
        </w:rPr>
        <w:t xml:space="preserve"> </w:t>
      </w:r>
      <w:r w:rsidR="00670689" w:rsidRPr="00670689">
        <w:rPr>
          <w:rFonts w:asciiTheme="minorHAnsi" w:hAnsiTheme="minorHAnsi" w:cstheme="minorHAnsi"/>
          <w:b/>
          <w:bCs/>
          <w:sz w:val="22"/>
          <w:szCs w:val="22"/>
        </w:rPr>
        <w:t>in consultation with your teacher</w:t>
      </w:r>
      <w:r w:rsidRPr="00670689">
        <w:rPr>
          <w:rFonts w:asciiTheme="minorHAnsi" w:hAnsiTheme="minorHAnsi" w:cstheme="minorHAnsi"/>
          <w:b/>
          <w:bCs/>
          <w:sz w:val="22"/>
          <w:szCs w:val="22"/>
        </w:rPr>
        <w:t>.</w:t>
      </w:r>
    </w:p>
    <w:p w14:paraId="74D43369" w14:textId="77777777" w:rsidR="00FC5667" w:rsidRPr="00FC5667" w:rsidRDefault="00FC5667" w:rsidP="00FC5667">
      <w:pPr>
        <w:pStyle w:val="ListParagraph"/>
        <w:numPr>
          <w:ilvl w:val="1"/>
          <w:numId w:val="2"/>
        </w:numPr>
        <w:spacing w:before="120"/>
        <w:rPr>
          <w:rFonts w:asciiTheme="minorHAnsi" w:hAnsiTheme="minorHAnsi" w:cstheme="minorHAnsi"/>
          <w:sz w:val="22"/>
          <w:szCs w:val="22"/>
        </w:rPr>
      </w:pPr>
      <w:r w:rsidRPr="00FC5667">
        <w:rPr>
          <w:rFonts w:asciiTheme="minorHAnsi" w:hAnsiTheme="minorHAnsi" w:cstheme="minorHAnsi"/>
          <w:i/>
          <w:iCs/>
          <w:sz w:val="22"/>
          <w:szCs w:val="22"/>
        </w:rPr>
        <w:t>That the Australian Government should aim for net zero carbon emissions sooner than 2050</w:t>
      </w:r>
    </w:p>
    <w:p w14:paraId="0BC53D0E" w14:textId="77777777" w:rsidR="00FC5667" w:rsidRPr="00FC5667" w:rsidRDefault="00FC5667" w:rsidP="00FC5667">
      <w:pPr>
        <w:pStyle w:val="ListParagraph"/>
        <w:numPr>
          <w:ilvl w:val="1"/>
          <w:numId w:val="2"/>
        </w:numPr>
        <w:spacing w:before="120"/>
        <w:rPr>
          <w:rFonts w:asciiTheme="minorHAnsi" w:hAnsiTheme="minorHAnsi" w:cstheme="minorHAnsi"/>
          <w:sz w:val="22"/>
          <w:szCs w:val="22"/>
        </w:rPr>
      </w:pPr>
      <w:r w:rsidRPr="00FC5667">
        <w:rPr>
          <w:rFonts w:asciiTheme="minorHAnsi" w:hAnsiTheme="minorHAnsi" w:cstheme="minorHAnsi"/>
          <w:i/>
          <w:iCs/>
          <w:sz w:val="22"/>
          <w:szCs w:val="22"/>
        </w:rPr>
        <w:t>That we should colonise space</w:t>
      </w:r>
    </w:p>
    <w:p w14:paraId="28C409F2" w14:textId="77777777" w:rsidR="00FC5667" w:rsidRPr="00FC5667" w:rsidRDefault="00FC5667" w:rsidP="00FC5667">
      <w:pPr>
        <w:pStyle w:val="ListParagraph"/>
        <w:numPr>
          <w:ilvl w:val="1"/>
          <w:numId w:val="2"/>
        </w:numPr>
        <w:spacing w:before="120"/>
        <w:rPr>
          <w:rFonts w:asciiTheme="minorHAnsi" w:hAnsiTheme="minorHAnsi" w:cstheme="minorHAnsi"/>
          <w:sz w:val="22"/>
          <w:szCs w:val="22"/>
        </w:rPr>
      </w:pPr>
      <w:r w:rsidRPr="00FC5667">
        <w:rPr>
          <w:rFonts w:asciiTheme="minorHAnsi" w:hAnsiTheme="minorHAnsi" w:cstheme="minorHAnsi"/>
          <w:i/>
          <w:iCs/>
          <w:sz w:val="22"/>
          <w:szCs w:val="22"/>
        </w:rPr>
        <w:t xml:space="preserve">That access to reliable internet should become a human right </w:t>
      </w:r>
    </w:p>
    <w:p w14:paraId="03BE43D0" w14:textId="77777777" w:rsidR="00FC5667" w:rsidRPr="00FC5667" w:rsidRDefault="00FC5667" w:rsidP="00FC5667">
      <w:pPr>
        <w:pStyle w:val="ListParagraph"/>
        <w:numPr>
          <w:ilvl w:val="1"/>
          <w:numId w:val="2"/>
        </w:numPr>
        <w:spacing w:before="120"/>
        <w:rPr>
          <w:rFonts w:asciiTheme="minorHAnsi" w:hAnsiTheme="minorHAnsi" w:cstheme="minorHAnsi"/>
          <w:sz w:val="22"/>
          <w:szCs w:val="22"/>
        </w:rPr>
      </w:pPr>
      <w:r w:rsidRPr="00FC5667">
        <w:rPr>
          <w:rFonts w:asciiTheme="minorHAnsi" w:hAnsiTheme="minorHAnsi" w:cstheme="minorHAnsi"/>
          <w:i/>
          <w:iCs/>
          <w:sz w:val="22"/>
          <w:szCs w:val="22"/>
        </w:rPr>
        <w:t>That personal fireworks should be banned on Territory Day</w:t>
      </w:r>
    </w:p>
    <w:p w14:paraId="3ED0FFAC" w14:textId="77777777" w:rsidR="006C6A89" w:rsidRPr="008D0C2E" w:rsidRDefault="006C6A89" w:rsidP="00FC5667">
      <w:pPr>
        <w:pStyle w:val="ListParagraph"/>
        <w:spacing w:before="120"/>
        <w:ind w:left="1440"/>
        <w:rPr>
          <w:rFonts w:asciiTheme="minorHAnsi" w:hAnsiTheme="minorHAnsi" w:cstheme="minorHAnsi"/>
          <w:sz w:val="22"/>
          <w:szCs w:val="22"/>
        </w:rPr>
      </w:pPr>
    </w:p>
    <w:p w14:paraId="741D49C1" w14:textId="3C97CC63" w:rsidR="00813DF5" w:rsidRPr="00813DF5" w:rsidRDefault="00813DF5" w:rsidP="00813DF5">
      <w:pPr>
        <w:pStyle w:val="ListParagraph"/>
        <w:numPr>
          <w:ilvl w:val="0"/>
          <w:numId w:val="2"/>
        </w:numPr>
        <w:rPr>
          <w:rFonts w:asciiTheme="minorHAnsi" w:hAnsiTheme="minorHAnsi"/>
          <w:sz w:val="22"/>
          <w:szCs w:val="22"/>
        </w:rPr>
      </w:pPr>
      <w:r w:rsidRPr="00813DF5">
        <w:rPr>
          <w:rFonts w:asciiTheme="minorHAnsi" w:hAnsiTheme="minorHAnsi"/>
          <w:sz w:val="22"/>
          <w:szCs w:val="22"/>
        </w:rPr>
        <w:t xml:space="preserve">You must use </w:t>
      </w:r>
      <w:r w:rsidRPr="00813DF5">
        <w:rPr>
          <w:rFonts w:asciiTheme="minorHAnsi" w:hAnsiTheme="minorHAnsi"/>
          <w:b/>
          <w:sz w:val="22"/>
          <w:szCs w:val="22"/>
        </w:rPr>
        <w:t>at least four</w:t>
      </w:r>
      <w:r w:rsidRPr="00813DF5">
        <w:rPr>
          <w:rFonts w:asciiTheme="minorHAnsi" w:hAnsiTheme="minorHAnsi"/>
          <w:sz w:val="22"/>
          <w:szCs w:val="22"/>
        </w:rPr>
        <w:t xml:space="preserve"> </w:t>
      </w:r>
      <w:r w:rsidRPr="00171064">
        <w:rPr>
          <w:rFonts w:asciiTheme="minorHAnsi" w:hAnsiTheme="minorHAnsi"/>
          <w:b/>
          <w:bCs/>
          <w:sz w:val="22"/>
          <w:szCs w:val="22"/>
        </w:rPr>
        <w:t>different</w:t>
      </w:r>
      <w:r w:rsidRPr="00813DF5">
        <w:rPr>
          <w:rFonts w:asciiTheme="minorHAnsi" w:hAnsiTheme="minorHAnsi"/>
          <w:sz w:val="22"/>
          <w:szCs w:val="22"/>
        </w:rPr>
        <w:t xml:space="preserve"> persuasive techniques in your presentation</w:t>
      </w:r>
      <w:r w:rsidR="00CB7EE7">
        <w:rPr>
          <w:rFonts w:asciiTheme="minorHAnsi" w:hAnsiTheme="minorHAnsi"/>
          <w:sz w:val="22"/>
          <w:szCs w:val="22"/>
        </w:rPr>
        <w:t xml:space="preserve"> (not limited to the ones below)</w:t>
      </w:r>
      <w:r w:rsidRPr="00813DF5">
        <w:rPr>
          <w:rFonts w:asciiTheme="minorHAnsi" w:hAnsiTheme="minorHAnsi"/>
          <w:sz w:val="22"/>
          <w:szCs w:val="22"/>
        </w:rPr>
        <w:t>:</w:t>
      </w:r>
    </w:p>
    <w:p w14:paraId="22A366C1" w14:textId="77777777" w:rsidR="00813DF5" w:rsidRDefault="00813DF5" w:rsidP="00813DF5">
      <w:pPr>
        <w:pStyle w:val="ListParagraph"/>
        <w:numPr>
          <w:ilvl w:val="0"/>
          <w:numId w:val="5"/>
        </w:numPr>
        <w:rPr>
          <w:rFonts w:asciiTheme="minorHAnsi" w:hAnsiTheme="minorHAnsi"/>
          <w:sz w:val="22"/>
          <w:szCs w:val="22"/>
        </w:rPr>
      </w:pPr>
      <w:r>
        <w:rPr>
          <w:rFonts w:asciiTheme="minorHAnsi" w:hAnsiTheme="minorHAnsi"/>
          <w:sz w:val="22"/>
          <w:szCs w:val="22"/>
        </w:rPr>
        <w:t>Evidence (factual and/or anecdotal)</w:t>
      </w:r>
      <w:r>
        <w:rPr>
          <w:rFonts w:asciiTheme="minorHAnsi" w:hAnsiTheme="minorHAnsi"/>
          <w:sz w:val="22"/>
          <w:szCs w:val="22"/>
        </w:rPr>
        <w:tab/>
      </w:r>
      <w:r>
        <w:rPr>
          <w:rFonts w:asciiTheme="minorHAnsi" w:hAnsiTheme="minorHAnsi"/>
          <w:sz w:val="22"/>
          <w:szCs w:val="22"/>
        </w:rPr>
        <w:tab/>
        <w:t>- Appeals to tradition/patriotism</w:t>
      </w:r>
    </w:p>
    <w:p w14:paraId="71A9B47B" w14:textId="77777777" w:rsidR="00813DF5" w:rsidRDefault="00813DF5" w:rsidP="00813DF5">
      <w:pPr>
        <w:pStyle w:val="ListParagraph"/>
        <w:numPr>
          <w:ilvl w:val="0"/>
          <w:numId w:val="5"/>
        </w:numPr>
        <w:rPr>
          <w:rFonts w:asciiTheme="minorHAnsi" w:hAnsiTheme="minorHAnsi"/>
          <w:sz w:val="22"/>
          <w:szCs w:val="22"/>
        </w:rPr>
      </w:pPr>
      <w:r>
        <w:rPr>
          <w:rFonts w:asciiTheme="minorHAnsi" w:hAnsiTheme="minorHAnsi"/>
          <w:sz w:val="22"/>
          <w:szCs w:val="22"/>
        </w:rPr>
        <w:t>Generalisations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Repetition</w:t>
      </w:r>
    </w:p>
    <w:p w14:paraId="79D88E28" w14:textId="77777777" w:rsidR="003B53B0" w:rsidRDefault="00813DF5" w:rsidP="00E66119">
      <w:pPr>
        <w:pStyle w:val="ListParagraph"/>
        <w:numPr>
          <w:ilvl w:val="0"/>
          <w:numId w:val="5"/>
        </w:numPr>
        <w:rPr>
          <w:rFonts w:asciiTheme="minorHAnsi" w:hAnsiTheme="minorHAnsi"/>
          <w:sz w:val="22"/>
          <w:szCs w:val="22"/>
        </w:rPr>
      </w:pPr>
      <w:r w:rsidRPr="003B53B0">
        <w:rPr>
          <w:rFonts w:asciiTheme="minorHAnsi" w:hAnsiTheme="minorHAnsi"/>
          <w:sz w:val="22"/>
          <w:szCs w:val="22"/>
        </w:rPr>
        <w:t>Emotive language</w:t>
      </w:r>
      <w:r w:rsidRPr="003B53B0">
        <w:rPr>
          <w:rFonts w:asciiTheme="minorHAnsi" w:hAnsiTheme="minorHAnsi"/>
          <w:sz w:val="22"/>
          <w:szCs w:val="22"/>
        </w:rPr>
        <w:tab/>
      </w:r>
      <w:r w:rsidRPr="003B53B0">
        <w:rPr>
          <w:rFonts w:asciiTheme="minorHAnsi" w:hAnsiTheme="minorHAnsi"/>
          <w:sz w:val="22"/>
          <w:szCs w:val="22"/>
        </w:rPr>
        <w:tab/>
      </w:r>
      <w:r w:rsidRPr="003B53B0">
        <w:rPr>
          <w:rFonts w:asciiTheme="minorHAnsi" w:hAnsiTheme="minorHAnsi"/>
          <w:sz w:val="22"/>
          <w:szCs w:val="22"/>
        </w:rPr>
        <w:tab/>
      </w:r>
      <w:r w:rsidRPr="003B53B0">
        <w:rPr>
          <w:rFonts w:asciiTheme="minorHAnsi" w:hAnsiTheme="minorHAnsi"/>
          <w:sz w:val="22"/>
          <w:szCs w:val="22"/>
        </w:rPr>
        <w:tab/>
        <w:t>- Inclusive language</w:t>
      </w:r>
      <w:r w:rsidRPr="003B53B0">
        <w:rPr>
          <w:rFonts w:asciiTheme="minorHAnsi" w:hAnsiTheme="minorHAnsi"/>
          <w:sz w:val="22"/>
          <w:szCs w:val="22"/>
        </w:rPr>
        <w:tab/>
      </w:r>
      <w:r w:rsidRPr="003B53B0">
        <w:rPr>
          <w:rFonts w:asciiTheme="minorHAnsi" w:hAnsiTheme="minorHAnsi"/>
          <w:sz w:val="22"/>
          <w:szCs w:val="22"/>
        </w:rPr>
        <w:tab/>
      </w:r>
      <w:r w:rsidRPr="003B53B0">
        <w:rPr>
          <w:rFonts w:asciiTheme="minorHAnsi" w:hAnsiTheme="minorHAnsi"/>
          <w:sz w:val="22"/>
          <w:szCs w:val="22"/>
        </w:rPr>
        <w:tab/>
      </w:r>
      <w:r w:rsidRPr="003B53B0">
        <w:rPr>
          <w:rFonts w:asciiTheme="minorHAnsi" w:hAnsiTheme="minorHAnsi"/>
          <w:sz w:val="22"/>
          <w:szCs w:val="22"/>
        </w:rPr>
        <w:tab/>
      </w:r>
    </w:p>
    <w:p w14:paraId="14320577" w14:textId="77777777" w:rsidR="00CB7EE7" w:rsidRDefault="00813DF5" w:rsidP="003B53B0">
      <w:pPr>
        <w:pStyle w:val="ListParagraph"/>
        <w:numPr>
          <w:ilvl w:val="0"/>
          <w:numId w:val="5"/>
        </w:numPr>
        <w:rPr>
          <w:rFonts w:asciiTheme="minorHAnsi" w:hAnsiTheme="minorHAnsi"/>
          <w:sz w:val="22"/>
          <w:szCs w:val="22"/>
        </w:rPr>
      </w:pPr>
      <w:r w:rsidRPr="003B53B0">
        <w:rPr>
          <w:rFonts w:asciiTheme="minorHAnsi" w:hAnsiTheme="minorHAnsi"/>
          <w:sz w:val="22"/>
          <w:szCs w:val="22"/>
        </w:rPr>
        <w:t>Hyperbole</w:t>
      </w:r>
      <w:r w:rsidR="00CB7EE7">
        <w:rPr>
          <w:rFonts w:asciiTheme="minorHAnsi" w:hAnsiTheme="minorHAnsi"/>
          <w:sz w:val="22"/>
          <w:szCs w:val="22"/>
        </w:rPr>
        <w:tab/>
      </w:r>
      <w:r w:rsidR="00CB7EE7">
        <w:rPr>
          <w:rFonts w:asciiTheme="minorHAnsi" w:hAnsiTheme="minorHAnsi"/>
          <w:sz w:val="22"/>
          <w:szCs w:val="22"/>
        </w:rPr>
        <w:tab/>
      </w:r>
      <w:r w:rsidR="00CB7EE7">
        <w:rPr>
          <w:rFonts w:asciiTheme="minorHAnsi" w:hAnsiTheme="minorHAnsi"/>
          <w:sz w:val="22"/>
          <w:szCs w:val="22"/>
        </w:rPr>
        <w:tab/>
      </w:r>
      <w:r w:rsidR="00CB7EE7">
        <w:rPr>
          <w:rFonts w:asciiTheme="minorHAnsi" w:hAnsiTheme="minorHAnsi"/>
          <w:sz w:val="22"/>
          <w:szCs w:val="22"/>
        </w:rPr>
        <w:tab/>
      </w:r>
      <w:r w:rsidR="00CB7EE7">
        <w:rPr>
          <w:rFonts w:asciiTheme="minorHAnsi" w:hAnsiTheme="minorHAnsi"/>
          <w:sz w:val="22"/>
          <w:szCs w:val="22"/>
        </w:rPr>
        <w:tab/>
        <w:t xml:space="preserve">- </w:t>
      </w:r>
      <w:r w:rsidRPr="003B53B0">
        <w:rPr>
          <w:rFonts w:asciiTheme="minorHAnsi" w:hAnsiTheme="minorHAnsi"/>
          <w:sz w:val="22"/>
          <w:szCs w:val="22"/>
        </w:rPr>
        <w:t>Rhetorical questions</w:t>
      </w:r>
      <w:r w:rsidRPr="003B53B0">
        <w:rPr>
          <w:rFonts w:asciiTheme="minorHAnsi" w:hAnsiTheme="minorHAnsi"/>
          <w:sz w:val="22"/>
          <w:szCs w:val="22"/>
        </w:rPr>
        <w:tab/>
      </w:r>
      <w:r w:rsidRPr="003B53B0">
        <w:rPr>
          <w:rFonts w:asciiTheme="minorHAnsi" w:hAnsiTheme="minorHAnsi"/>
          <w:sz w:val="22"/>
          <w:szCs w:val="22"/>
        </w:rPr>
        <w:tab/>
      </w:r>
      <w:r w:rsidRPr="003B53B0">
        <w:rPr>
          <w:rFonts w:asciiTheme="minorHAnsi" w:hAnsiTheme="minorHAnsi"/>
          <w:sz w:val="22"/>
          <w:szCs w:val="22"/>
        </w:rPr>
        <w:tab/>
      </w:r>
      <w:r w:rsidRPr="003B53B0">
        <w:rPr>
          <w:rFonts w:asciiTheme="minorHAnsi" w:hAnsiTheme="minorHAnsi"/>
          <w:sz w:val="22"/>
          <w:szCs w:val="22"/>
        </w:rPr>
        <w:tab/>
      </w:r>
    </w:p>
    <w:p w14:paraId="750329F1" w14:textId="04DB9E99" w:rsidR="00813DF5" w:rsidRPr="003B53B0" w:rsidRDefault="00813DF5" w:rsidP="003B53B0">
      <w:pPr>
        <w:pStyle w:val="ListParagraph"/>
        <w:numPr>
          <w:ilvl w:val="0"/>
          <w:numId w:val="5"/>
        </w:numPr>
        <w:rPr>
          <w:rFonts w:asciiTheme="minorHAnsi" w:hAnsiTheme="minorHAnsi"/>
          <w:sz w:val="22"/>
          <w:szCs w:val="22"/>
        </w:rPr>
      </w:pPr>
      <w:r w:rsidRPr="003B53B0">
        <w:rPr>
          <w:rFonts w:asciiTheme="minorHAnsi" w:hAnsiTheme="minorHAnsi"/>
          <w:sz w:val="22"/>
          <w:szCs w:val="22"/>
        </w:rPr>
        <w:t>Imagery</w:t>
      </w:r>
    </w:p>
    <w:p w14:paraId="25C50AD9" w14:textId="44DBCF39" w:rsidR="00695DCF" w:rsidRPr="00293EDB" w:rsidRDefault="00695DCF" w:rsidP="00813DF5">
      <w:pPr>
        <w:pStyle w:val="ListParagraph"/>
        <w:numPr>
          <w:ilvl w:val="0"/>
          <w:numId w:val="5"/>
        </w:numPr>
        <w:rPr>
          <w:rFonts w:asciiTheme="minorHAnsi" w:hAnsiTheme="minorHAnsi"/>
          <w:sz w:val="22"/>
          <w:szCs w:val="22"/>
        </w:rPr>
      </w:pPr>
      <w:r>
        <w:rPr>
          <w:rFonts w:asciiTheme="minorHAnsi" w:hAnsiTheme="minorHAnsi"/>
          <w:sz w:val="22"/>
          <w:szCs w:val="22"/>
        </w:rPr>
        <w:t xml:space="preserve">Appeal to </w:t>
      </w:r>
      <w:r w:rsidR="003B53B0">
        <w:rPr>
          <w:rFonts w:asciiTheme="minorHAnsi" w:hAnsiTheme="minorHAnsi"/>
          <w:sz w:val="22"/>
          <w:szCs w:val="22"/>
        </w:rPr>
        <w:t xml:space="preserve">pathos, </w:t>
      </w:r>
      <w:proofErr w:type="gramStart"/>
      <w:r w:rsidR="003B53B0">
        <w:rPr>
          <w:rFonts w:asciiTheme="minorHAnsi" w:hAnsiTheme="minorHAnsi"/>
          <w:sz w:val="22"/>
          <w:szCs w:val="22"/>
        </w:rPr>
        <w:t>logos</w:t>
      </w:r>
      <w:proofErr w:type="gramEnd"/>
      <w:r w:rsidR="003B53B0">
        <w:rPr>
          <w:rFonts w:asciiTheme="minorHAnsi" w:hAnsiTheme="minorHAnsi"/>
          <w:sz w:val="22"/>
          <w:szCs w:val="22"/>
        </w:rPr>
        <w:t xml:space="preserve"> and ethos</w:t>
      </w:r>
      <w:r w:rsidR="003B53B0">
        <w:rPr>
          <w:rFonts w:asciiTheme="minorHAnsi" w:hAnsiTheme="minorHAnsi"/>
          <w:sz w:val="22"/>
          <w:szCs w:val="22"/>
        </w:rPr>
        <w:tab/>
      </w:r>
      <w:r w:rsidR="003B53B0">
        <w:rPr>
          <w:rFonts w:asciiTheme="minorHAnsi" w:hAnsiTheme="minorHAnsi"/>
          <w:sz w:val="22"/>
          <w:szCs w:val="22"/>
        </w:rPr>
        <w:tab/>
      </w:r>
      <w:r w:rsidR="003B53B0">
        <w:rPr>
          <w:rFonts w:asciiTheme="minorHAnsi" w:hAnsiTheme="minorHAnsi"/>
          <w:sz w:val="22"/>
          <w:szCs w:val="22"/>
        </w:rPr>
        <w:tab/>
      </w:r>
    </w:p>
    <w:p w14:paraId="1BAE2FC4" w14:textId="77777777" w:rsidR="004A3657" w:rsidRPr="004A3657" w:rsidRDefault="004A3657" w:rsidP="004A3657">
      <w:pPr>
        <w:jc w:val="both"/>
        <w:rPr>
          <w:rFonts w:asciiTheme="minorHAnsi" w:hAnsiTheme="minorHAnsi" w:cstheme="minorHAnsi"/>
          <w:sz w:val="28"/>
          <w:szCs w:val="22"/>
        </w:rPr>
      </w:pPr>
    </w:p>
    <w:p w14:paraId="046B2190" w14:textId="77777777" w:rsidR="004A3657" w:rsidRPr="004A3657" w:rsidRDefault="004A3657" w:rsidP="004A3657">
      <w:pPr>
        <w:jc w:val="both"/>
        <w:rPr>
          <w:rFonts w:asciiTheme="minorHAnsi" w:hAnsiTheme="minorHAnsi" w:cstheme="minorHAnsi"/>
          <w:sz w:val="28"/>
          <w:szCs w:val="22"/>
        </w:rPr>
      </w:pPr>
      <w:r w:rsidRPr="004A3657">
        <w:rPr>
          <w:rFonts w:asciiTheme="minorHAnsi" w:hAnsiTheme="minorHAnsi" w:cstheme="minorHAnsi"/>
          <w:b/>
          <w:sz w:val="28"/>
          <w:szCs w:val="22"/>
        </w:rPr>
        <w:t>Outline of the task</w:t>
      </w:r>
      <w:r w:rsidRPr="004A3657">
        <w:rPr>
          <w:rFonts w:asciiTheme="minorHAnsi" w:hAnsiTheme="minorHAnsi" w:cstheme="minorHAnsi"/>
          <w:sz w:val="28"/>
          <w:szCs w:val="22"/>
        </w:rPr>
        <w:t xml:space="preserve">:  </w:t>
      </w:r>
    </w:p>
    <w:p w14:paraId="3A77D881" w14:textId="618AAC71" w:rsidR="004A3657" w:rsidRDefault="004A3657" w:rsidP="004A3657">
      <w:pPr>
        <w:pStyle w:val="ListBullet"/>
        <w:numPr>
          <w:ilvl w:val="0"/>
          <w:numId w:val="1"/>
        </w:numPr>
        <w:spacing w:after="0" w:line="240" w:lineRule="auto"/>
        <w:contextualSpacing w:val="0"/>
        <w:jc w:val="both"/>
        <w:rPr>
          <w:rFonts w:cstheme="minorHAnsi"/>
        </w:rPr>
      </w:pPr>
      <w:r w:rsidRPr="008D0C2E">
        <w:rPr>
          <w:rFonts w:cstheme="minorHAnsi"/>
        </w:rPr>
        <w:t>Choose the issue that will be the focus of your speech</w:t>
      </w:r>
    </w:p>
    <w:p w14:paraId="22B9ACD9" w14:textId="6256A515" w:rsidR="004A3657" w:rsidRDefault="00CF0326" w:rsidP="004A3657">
      <w:pPr>
        <w:pStyle w:val="ListBullet"/>
        <w:numPr>
          <w:ilvl w:val="0"/>
          <w:numId w:val="1"/>
        </w:numPr>
        <w:spacing w:after="0" w:line="240" w:lineRule="auto"/>
        <w:contextualSpacing w:val="0"/>
        <w:jc w:val="both"/>
        <w:rPr>
          <w:rFonts w:cstheme="minorHAnsi"/>
        </w:rPr>
      </w:pPr>
      <w:r>
        <w:rPr>
          <w:rFonts w:cstheme="minorHAnsi"/>
        </w:rPr>
        <w:t>Write a clear contention. W</w:t>
      </w:r>
      <w:r w:rsidR="004A3657" w:rsidRPr="008D0C2E">
        <w:rPr>
          <w:rFonts w:cstheme="minorHAnsi"/>
        </w:rPr>
        <w:t>hat is your position</w:t>
      </w:r>
      <w:r>
        <w:rPr>
          <w:rFonts w:cstheme="minorHAnsi"/>
        </w:rPr>
        <w:t xml:space="preserve"> on the issue</w:t>
      </w:r>
      <w:r w:rsidR="004A3657" w:rsidRPr="008D0C2E">
        <w:rPr>
          <w:rFonts w:cstheme="minorHAnsi"/>
        </w:rPr>
        <w:t>?</w:t>
      </w:r>
      <w:r w:rsidR="00DE551C">
        <w:rPr>
          <w:rFonts w:cstheme="minorHAnsi"/>
        </w:rPr>
        <w:t xml:space="preserve"> </w:t>
      </w:r>
    </w:p>
    <w:p w14:paraId="4A8F885B" w14:textId="4F804368" w:rsidR="004A34AE" w:rsidRPr="004A34AE" w:rsidRDefault="004A34AE" w:rsidP="004A34AE">
      <w:pPr>
        <w:pStyle w:val="ListBullet"/>
        <w:numPr>
          <w:ilvl w:val="0"/>
          <w:numId w:val="1"/>
        </w:numPr>
        <w:spacing w:after="0" w:line="240" w:lineRule="auto"/>
        <w:contextualSpacing w:val="0"/>
        <w:jc w:val="both"/>
        <w:rPr>
          <w:rFonts w:cstheme="minorHAnsi"/>
        </w:rPr>
      </w:pPr>
      <w:r>
        <w:rPr>
          <w:rFonts w:cstheme="minorHAnsi"/>
        </w:rPr>
        <w:t>Identify your target audience</w:t>
      </w:r>
      <w:r w:rsidR="0009632E">
        <w:rPr>
          <w:rFonts w:cstheme="minorHAnsi"/>
        </w:rPr>
        <w:t>.</w:t>
      </w:r>
    </w:p>
    <w:p w14:paraId="4828CE75" w14:textId="77777777" w:rsidR="004A3657" w:rsidRPr="008D0C2E" w:rsidRDefault="004A3657" w:rsidP="004A3657">
      <w:pPr>
        <w:pStyle w:val="ListBullet"/>
        <w:numPr>
          <w:ilvl w:val="0"/>
          <w:numId w:val="1"/>
        </w:numPr>
        <w:spacing w:after="0" w:line="240" w:lineRule="auto"/>
        <w:contextualSpacing w:val="0"/>
        <w:jc w:val="both"/>
        <w:rPr>
          <w:rFonts w:cstheme="minorHAnsi"/>
        </w:rPr>
      </w:pPr>
      <w:r w:rsidRPr="008D0C2E">
        <w:rPr>
          <w:rFonts w:cstheme="minorHAnsi"/>
        </w:rPr>
        <w:t>Undertake research to support your opinion</w:t>
      </w:r>
    </w:p>
    <w:p w14:paraId="60853F3C" w14:textId="615D7015" w:rsidR="004A3657" w:rsidRPr="008D0C2E" w:rsidRDefault="00071769" w:rsidP="004A3657">
      <w:pPr>
        <w:pStyle w:val="ListBullet"/>
        <w:numPr>
          <w:ilvl w:val="0"/>
          <w:numId w:val="1"/>
        </w:numPr>
        <w:spacing w:after="0" w:line="240" w:lineRule="auto"/>
        <w:jc w:val="both"/>
        <w:rPr>
          <w:rFonts w:cstheme="minorHAnsi"/>
        </w:rPr>
      </w:pPr>
      <w:r>
        <w:rPr>
          <w:rFonts w:cstheme="minorHAnsi"/>
        </w:rPr>
        <w:t>Brain</w:t>
      </w:r>
      <w:r w:rsidRPr="008D0C2E">
        <w:rPr>
          <w:rFonts w:cstheme="minorHAnsi"/>
        </w:rPr>
        <w:t>storm</w:t>
      </w:r>
      <w:r w:rsidR="004A3657" w:rsidRPr="008D0C2E">
        <w:rPr>
          <w:rFonts w:cstheme="minorHAnsi"/>
        </w:rPr>
        <w:t xml:space="preserve"> your written piece</w:t>
      </w:r>
      <w:r w:rsidR="00912660">
        <w:rPr>
          <w:rFonts w:cstheme="minorHAnsi"/>
        </w:rPr>
        <w:t xml:space="preserve"> – complete planning document</w:t>
      </w:r>
    </w:p>
    <w:p w14:paraId="72D7CDBD" w14:textId="507632E0" w:rsidR="004A3657" w:rsidRPr="008D0C2E" w:rsidRDefault="004A3657" w:rsidP="004A3657">
      <w:pPr>
        <w:pStyle w:val="ListBullet"/>
        <w:numPr>
          <w:ilvl w:val="0"/>
          <w:numId w:val="1"/>
        </w:numPr>
        <w:spacing w:after="0" w:line="240" w:lineRule="auto"/>
        <w:jc w:val="both"/>
        <w:rPr>
          <w:rFonts w:cstheme="minorHAnsi"/>
        </w:rPr>
      </w:pPr>
      <w:r w:rsidRPr="008D0C2E">
        <w:rPr>
          <w:rFonts w:cstheme="minorHAnsi"/>
        </w:rPr>
        <w:t>Draft your speech</w:t>
      </w:r>
    </w:p>
    <w:p w14:paraId="5BFCCFE8" w14:textId="77777777" w:rsidR="004A3657" w:rsidRPr="008D0C2E" w:rsidRDefault="004A3657" w:rsidP="004A3657">
      <w:pPr>
        <w:pStyle w:val="ListBullet"/>
        <w:numPr>
          <w:ilvl w:val="0"/>
          <w:numId w:val="1"/>
        </w:numPr>
        <w:spacing w:after="0" w:line="240" w:lineRule="auto"/>
        <w:jc w:val="both"/>
        <w:rPr>
          <w:rFonts w:cstheme="minorHAnsi"/>
        </w:rPr>
      </w:pPr>
      <w:r w:rsidRPr="008D0C2E">
        <w:rPr>
          <w:rFonts w:cstheme="minorHAnsi"/>
        </w:rPr>
        <w:t>Demonstrate evidence of self-editing and refine your work</w:t>
      </w:r>
    </w:p>
    <w:p w14:paraId="0CC0E80D" w14:textId="77777777" w:rsidR="004A3657" w:rsidRPr="008D0C2E" w:rsidRDefault="004A3657" w:rsidP="004A3657">
      <w:pPr>
        <w:pStyle w:val="ListBullet"/>
        <w:numPr>
          <w:ilvl w:val="0"/>
          <w:numId w:val="1"/>
        </w:numPr>
        <w:spacing w:after="0" w:line="240" w:lineRule="auto"/>
        <w:jc w:val="both"/>
        <w:rPr>
          <w:rFonts w:cstheme="minorHAnsi"/>
          <w:b/>
        </w:rPr>
      </w:pPr>
      <w:r w:rsidRPr="008D0C2E">
        <w:rPr>
          <w:rFonts w:cstheme="minorHAnsi"/>
        </w:rPr>
        <w:t xml:space="preserve">Complete the final copy </w:t>
      </w:r>
      <w:r w:rsidR="004F7F72">
        <w:rPr>
          <w:rFonts w:cstheme="minorHAnsi"/>
        </w:rPr>
        <w:t>(</w:t>
      </w:r>
      <w:r w:rsidR="00347679">
        <w:rPr>
          <w:rFonts w:cstheme="minorHAnsi"/>
        </w:rPr>
        <w:t>either presenting your speech or submitting a recording</w:t>
      </w:r>
      <w:r w:rsidR="004F7F72">
        <w:rPr>
          <w:rFonts w:cstheme="minorHAnsi"/>
        </w:rPr>
        <w:t xml:space="preserve">) </w:t>
      </w:r>
      <w:r w:rsidRPr="008D0C2E">
        <w:rPr>
          <w:rFonts w:cstheme="minorHAnsi"/>
        </w:rPr>
        <w:t>and submit</w:t>
      </w:r>
    </w:p>
    <w:p w14:paraId="5F92FC5C" w14:textId="77777777" w:rsidR="004A3657" w:rsidRPr="008D0C2E" w:rsidRDefault="004A3657" w:rsidP="004A3657">
      <w:pPr>
        <w:pStyle w:val="ListBullet"/>
        <w:spacing w:after="0" w:line="240" w:lineRule="auto"/>
        <w:ind w:left="720"/>
        <w:jc w:val="both"/>
        <w:rPr>
          <w:rFonts w:cstheme="minorHAnsi"/>
          <w:b/>
        </w:rPr>
      </w:pPr>
      <w:r w:rsidRPr="008D0C2E">
        <w:rPr>
          <w:rFonts w:cstheme="minorHAnsi"/>
          <w:b/>
        </w:rPr>
        <w:tab/>
      </w:r>
    </w:p>
    <w:p w14:paraId="301DD6BB" w14:textId="77777777" w:rsidR="00AB5A9A" w:rsidRDefault="004A3657" w:rsidP="004A3657">
      <w:pPr>
        <w:jc w:val="both"/>
        <w:rPr>
          <w:rFonts w:asciiTheme="minorHAnsi" w:hAnsiTheme="minorHAnsi" w:cstheme="minorHAnsi"/>
          <w:sz w:val="22"/>
          <w:szCs w:val="22"/>
        </w:rPr>
      </w:pPr>
      <w:r w:rsidRPr="008D0C2E">
        <w:rPr>
          <w:rFonts w:asciiTheme="minorHAnsi" w:hAnsiTheme="minorHAnsi" w:cstheme="minorHAnsi"/>
          <w:b/>
          <w:sz w:val="22"/>
          <w:szCs w:val="22"/>
        </w:rPr>
        <w:t>Assessment conditions:</w:t>
      </w:r>
      <w:r w:rsidRPr="008D0C2E">
        <w:rPr>
          <w:rFonts w:asciiTheme="minorHAnsi" w:hAnsiTheme="minorHAnsi" w:cstheme="minorHAnsi"/>
          <w:sz w:val="22"/>
          <w:szCs w:val="22"/>
        </w:rPr>
        <w:t xml:space="preserve"> </w:t>
      </w:r>
    </w:p>
    <w:p w14:paraId="208A4ADB" w14:textId="16236F75" w:rsidR="003173D4" w:rsidRPr="00A13164" w:rsidRDefault="003173D4" w:rsidP="003173D4">
      <w:pPr>
        <w:numPr>
          <w:ilvl w:val="0"/>
          <w:numId w:val="6"/>
        </w:numPr>
        <w:jc w:val="both"/>
        <w:rPr>
          <w:rFonts w:asciiTheme="minorHAnsi" w:hAnsiTheme="minorHAnsi" w:cstheme="minorHAnsi"/>
          <w:b/>
          <w:sz w:val="22"/>
          <w:szCs w:val="22"/>
        </w:rPr>
      </w:pPr>
      <w:r w:rsidRPr="003173D4">
        <w:rPr>
          <w:rFonts w:asciiTheme="minorHAnsi" w:hAnsiTheme="minorHAnsi" w:cstheme="minorHAnsi"/>
          <w:bCs/>
          <w:sz w:val="22"/>
          <w:szCs w:val="22"/>
        </w:rPr>
        <w:t>You will have some time in class to work in this task as well as homework</w:t>
      </w:r>
    </w:p>
    <w:p w14:paraId="55ECE542" w14:textId="0AFE6AC6" w:rsidR="00A13164" w:rsidRPr="003173D4" w:rsidRDefault="00A13164" w:rsidP="00A13164">
      <w:pPr>
        <w:numPr>
          <w:ilvl w:val="0"/>
          <w:numId w:val="6"/>
        </w:numPr>
        <w:jc w:val="both"/>
        <w:rPr>
          <w:rFonts w:asciiTheme="minorHAnsi" w:hAnsiTheme="minorHAnsi" w:cstheme="minorHAnsi"/>
          <w:b/>
          <w:sz w:val="22"/>
          <w:szCs w:val="22"/>
        </w:rPr>
      </w:pPr>
      <w:r>
        <w:rPr>
          <w:rFonts w:asciiTheme="minorHAnsi" w:hAnsiTheme="minorHAnsi" w:cstheme="minorHAnsi"/>
          <w:bCs/>
          <w:sz w:val="22"/>
          <w:szCs w:val="22"/>
        </w:rPr>
        <w:t xml:space="preserve">Late draft submissions will only receive general feedback </w:t>
      </w:r>
    </w:p>
    <w:p w14:paraId="74667C3C" w14:textId="78452707" w:rsidR="003173D4" w:rsidRPr="003173D4" w:rsidRDefault="003173D4" w:rsidP="003173D4">
      <w:pPr>
        <w:numPr>
          <w:ilvl w:val="0"/>
          <w:numId w:val="6"/>
        </w:numPr>
        <w:jc w:val="both"/>
        <w:rPr>
          <w:rFonts w:asciiTheme="minorHAnsi" w:hAnsiTheme="minorHAnsi" w:cstheme="minorHAnsi"/>
          <w:b/>
          <w:sz w:val="22"/>
          <w:szCs w:val="22"/>
        </w:rPr>
      </w:pPr>
      <w:r w:rsidRPr="003173D4">
        <w:rPr>
          <w:rFonts w:asciiTheme="minorHAnsi" w:hAnsiTheme="minorHAnsi" w:cstheme="minorHAnsi"/>
          <w:sz w:val="22"/>
          <w:szCs w:val="22"/>
        </w:rPr>
        <w:t xml:space="preserve">You can present in class, or </w:t>
      </w:r>
      <w:r w:rsidR="00042F15">
        <w:rPr>
          <w:rFonts w:asciiTheme="minorHAnsi" w:hAnsiTheme="minorHAnsi" w:cstheme="minorHAnsi"/>
          <w:sz w:val="22"/>
          <w:szCs w:val="22"/>
        </w:rPr>
        <w:t>film your response</w:t>
      </w:r>
    </w:p>
    <w:p w14:paraId="1AB91158" w14:textId="17EC1068" w:rsidR="003173D4" w:rsidRPr="003173D4" w:rsidRDefault="003173D4" w:rsidP="003173D4">
      <w:pPr>
        <w:numPr>
          <w:ilvl w:val="0"/>
          <w:numId w:val="6"/>
        </w:numPr>
        <w:jc w:val="both"/>
        <w:rPr>
          <w:rFonts w:asciiTheme="minorHAnsi" w:hAnsiTheme="minorHAnsi" w:cstheme="minorHAnsi"/>
          <w:sz w:val="22"/>
          <w:szCs w:val="22"/>
        </w:rPr>
      </w:pPr>
      <w:r w:rsidRPr="003173D4">
        <w:rPr>
          <w:rFonts w:asciiTheme="minorHAnsi" w:hAnsiTheme="minorHAnsi" w:cstheme="minorHAnsi"/>
          <w:sz w:val="22"/>
          <w:szCs w:val="22"/>
        </w:rPr>
        <w:t>Your oral can be up to 5 minutes in length</w:t>
      </w:r>
    </w:p>
    <w:p w14:paraId="48DB2713" w14:textId="7CCEA30E" w:rsidR="003173D4" w:rsidRPr="003173D4" w:rsidRDefault="003173D4" w:rsidP="003173D4">
      <w:pPr>
        <w:numPr>
          <w:ilvl w:val="0"/>
          <w:numId w:val="6"/>
        </w:numPr>
        <w:jc w:val="both"/>
        <w:rPr>
          <w:rFonts w:asciiTheme="minorHAnsi" w:hAnsiTheme="minorHAnsi" w:cstheme="minorHAnsi"/>
          <w:sz w:val="22"/>
          <w:szCs w:val="22"/>
        </w:rPr>
      </w:pPr>
      <w:r w:rsidRPr="003173D4">
        <w:rPr>
          <w:rFonts w:asciiTheme="minorHAnsi" w:hAnsiTheme="minorHAnsi" w:cstheme="minorHAnsi"/>
          <w:sz w:val="22"/>
          <w:szCs w:val="22"/>
        </w:rPr>
        <w:t>A transcript must be submitted along with the recording</w:t>
      </w:r>
      <w:r w:rsidR="0021773C">
        <w:rPr>
          <w:rFonts w:asciiTheme="minorHAnsi" w:hAnsiTheme="minorHAnsi" w:cstheme="minorHAnsi"/>
          <w:sz w:val="22"/>
          <w:szCs w:val="22"/>
        </w:rPr>
        <w:t>/presentation</w:t>
      </w:r>
    </w:p>
    <w:p w14:paraId="649BD39D" w14:textId="77777777" w:rsidR="00D3251B" w:rsidRDefault="003173D4" w:rsidP="003173D4">
      <w:pPr>
        <w:numPr>
          <w:ilvl w:val="0"/>
          <w:numId w:val="6"/>
        </w:numPr>
        <w:jc w:val="both"/>
        <w:rPr>
          <w:rFonts w:asciiTheme="minorHAnsi" w:hAnsiTheme="minorHAnsi" w:cstheme="minorHAnsi"/>
          <w:sz w:val="22"/>
          <w:szCs w:val="22"/>
        </w:rPr>
      </w:pPr>
      <w:r w:rsidRPr="003173D4">
        <w:rPr>
          <w:rFonts w:asciiTheme="minorHAnsi" w:hAnsiTheme="minorHAnsi" w:cstheme="minorHAnsi"/>
          <w:sz w:val="22"/>
          <w:szCs w:val="22"/>
        </w:rPr>
        <w:t xml:space="preserve">Upload the </w:t>
      </w:r>
      <w:r w:rsidRPr="003173D4">
        <w:rPr>
          <w:rFonts w:asciiTheme="minorHAnsi" w:hAnsiTheme="minorHAnsi" w:cstheme="minorHAnsi"/>
          <w:b/>
          <w:bCs/>
          <w:sz w:val="22"/>
          <w:szCs w:val="22"/>
        </w:rPr>
        <w:t>transcript and task sheet</w:t>
      </w:r>
      <w:r w:rsidRPr="003173D4">
        <w:rPr>
          <w:rFonts w:asciiTheme="minorHAnsi" w:hAnsiTheme="minorHAnsi" w:cstheme="minorHAnsi"/>
          <w:sz w:val="22"/>
          <w:szCs w:val="22"/>
        </w:rPr>
        <w:t xml:space="preserve"> with performance standards through Compass. </w:t>
      </w:r>
    </w:p>
    <w:p w14:paraId="2AB2C4B1" w14:textId="77777777" w:rsidR="002B6852" w:rsidRPr="002B6852" w:rsidRDefault="003173D4" w:rsidP="00F508B8">
      <w:pPr>
        <w:numPr>
          <w:ilvl w:val="0"/>
          <w:numId w:val="6"/>
        </w:numPr>
        <w:spacing w:after="200" w:line="276" w:lineRule="auto"/>
        <w:jc w:val="both"/>
        <w:rPr>
          <w:rFonts w:asciiTheme="minorHAnsi" w:hAnsiTheme="minorHAnsi" w:cstheme="minorHAnsi"/>
          <w:b/>
          <w:sz w:val="22"/>
          <w:szCs w:val="22"/>
        </w:rPr>
      </w:pPr>
      <w:r w:rsidRPr="003173D4">
        <w:rPr>
          <w:rFonts w:asciiTheme="minorHAnsi" w:hAnsiTheme="minorHAnsi" w:cstheme="minorHAnsi"/>
          <w:b/>
          <w:bCs/>
          <w:sz w:val="22"/>
          <w:szCs w:val="22"/>
        </w:rPr>
        <w:t xml:space="preserve">File name </w:t>
      </w:r>
      <w:proofErr w:type="spellStart"/>
      <w:r w:rsidR="00D3251B" w:rsidRPr="002B6852">
        <w:rPr>
          <w:rFonts w:asciiTheme="minorHAnsi" w:hAnsiTheme="minorHAnsi" w:cstheme="minorHAnsi"/>
          <w:b/>
          <w:bCs/>
          <w:sz w:val="22"/>
          <w:szCs w:val="22"/>
        </w:rPr>
        <w:t>YourName.LastName</w:t>
      </w:r>
      <w:proofErr w:type="spellEnd"/>
      <w:r w:rsidR="00D3251B" w:rsidRPr="002B6852">
        <w:rPr>
          <w:rFonts w:asciiTheme="minorHAnsi" w:hAnsiTheme="minorHAnsi" w:cstheme="minorHAnsi"/>
          <w:b/>
          <w:bCs/>
          <w:sz w:val="22"/>
          <w:szCs w:val="22"/>
        </w:rPr>
        <w:t>. Year 10 Persuasive speech</w:t>
      </w:r>
    </w:p>
    <w:p w14:paraId="51BE4C26" w14:textId="5B0D5CED" w:rsidR="004A3657" w:rsidRPr="002B6852" w:rsidRDefault="00A13164" w:rsidP="002B6852">
      <w:pPr>
        <w:numPr>
          <w:ilvl w:val="0"/>
          <w:numId w:val="6"/>
        </w:numPr>
        <w:spacing w:before="240" w:line="276" w:lineRule="auto"/>
        <w:jc w:val="both"/>
        <w:rPr>
          <w:rFonts w:asciiTheme="minorHAnsi" w:hAnsiTheme="minorHAnsi" w:cstheme="minorHAnsi"/>
          <w:b/>
          <w:sz w:val="22"/>
          <w:szCs w:val="22"/>
        </w:rPr>
      </w:pPr>
      <w:r w:rsidRPr="002B6852">
        <w:rPr>
          <w:rFonts w:asciiTheme="minorHAnsi" w:hAnsiTheme="minorHAnsi" w:cstheme="minorHAnsi"/>
          <w:sz w:val="22"/>
          <w:szCs w:val="22"/>
        </w:rPr>
        <w:t xml:space="preserve">Late final submissions without an extension will be marked as N. </w:t>
      </w:r>
    </w:p>
    <w:p w14:paraId="549BE69C" w14:textId="3BC71F3B" w:rsidR="004A3657" w:rsidRDefault="004A3657" w:rsidP="004A3657">
      <w:pPr>
        <w:rPr>
          <w:rFonts w:ascii="Century Gothic" w:hAnsi="Century Gothic"/>
          <w:b/>
          <w:lang w:val="en-US"/>
        </w:rPr>
      </w:pPr>
      <w:r w:rsidRPr="00ED42BC">
        <w:rPr>
          <w:rFonts w:ascii="Century Gothic" w:hAnsi="Century Gothic"/>
          <w:b/>
          <w:lang w:val="en-US"/>
        </w:rPr>
        <w:t xml:space="preserve">English - Performance Standards for Year 10 </w:t>
      </w:r>
    </w:p>
    <w:p w14:paraId="6105F878" w14:textId="77777777" w:rsidR="00BF5471" w:rsidRPr="00615168" w:rsidRDefault="00BF5471" w:rsidP="004A3657">
      <w:pPr>
        <w:rPr>
          <w:rFonts w:ascii="Century Gothic" w:hAnsi="Century Gothic"/>
          <w:b/>
          <w:lang w:val="en-US"/>
        </w:rPr>
      </w:pPr>
    </w:p>
    <w:tbl>
      <w:tblPr>
        <w:tblStyle w:val="TableGrid"/>
        <w:tblW w:w="9498" w:type="dxa"/>
        <w:jc w:val="center"/>
        <w:tblLook w:val="04A0" w:firstRow="1" w:lastRow="0" w:firstColumn="1" w:lastColumn="0" w:noHBand="0" w:noVBand="1"/>
      </w:tblPr>
      <w:tblGrid>
        <w:gridCol w:w="421"/>
        <w:gridCol w:w="3124"/>
        <w:gridCol w:w="3118"/>
        <w:gridCol w:w="2835"/>
      </w:tblGrid>
      <w:tr w:rsidR="004A3657" w:rsidRPr="00ED42BC" w14:paraId="4F8BE8B4" w14:textId="77777777" w:rsidTr="004A3657">
        <w:trPr>
          <w:jc w:val="center"/>
        </w:trPr>
        <w:tc>
          <w:tcPr>
            <w:tcW w:w="3545" w:type="dxa"/>
            <w:gridSpan w:val="2"/>
            <w:shd w:val="clear" w:color="auto" w:fill="595959" w:themeFill="text1" w:themeFillTint="A6"/>
          </w:tcPr>
          <w:p w14:paraId="7BEADE29" w14:textId="77777777" w:rsidR="004A3657" w:rsidRPr="00E472EF" w:rsidRDefault="004A3657" w:rsidP="004215DA">
            <w:pPr>
              <w:autoSpaceDE w:val="0"/>
              <w:autoSpaceDN w:val="0"/>
              <w:adjustRightInd w:val="0"/>
              <w:jc w:val="center"/>
              <w:rPr>
                <w:rFonts w:ascii="Century Gothic" w:hAnsi="Century Gothic" w:cs="Lato,Bold"/>
                <w:bCs/>
                <w:color w:val="FFFFFF" w:themeColor="background1"/>
                <w:sz w:val="20"/>
                <w:szCs w:val="20"/>
              </w:rPr>
            </w:pPr>
            <w:r w:rsidRPr="00E472EF">
              <w:rPr>
                <w:rFonts w:ascii="Century Gothic" w:hAnsi="Century Gothic" w:cs="Lato,Bold"/>
                <w:bCs/>
                <w:color w:val="FFFFFF" w:themeColor="background1"/>
                <w:sz w:val="20"/>
                <w:szCs w:val="20"/>
              </w:rPr>
              <w:lastRenderedPageBreak/>
              <w:t xml:space="preserve">Knowledge and </w:t>
            </w:r>
            <w:proofErr w:type="gramStart"/>
            <w:r w:rsidRPr="00E472EF">
              <w:rPr>
                <w:rFonts w:ascii="Century Gothic" w:hAnsi="Century Gothic" w:cs="Lato,Bold"/>
                <w:bCs/>
                <w:color w:val="FFFFFF" w:themeColor="background1"/>
                <w:sz w:val="20"/>
                <w:szCs w:val="20"/>
              </w:rPr>
              <w:t>Understanding</w:t>
            </w:r>
            <w:proofErr w:type="gramEnd"/>
          </w:p>
        </w:tc>
        <w:tc>
          <w:tcPr>
            <w:tcW w:w="3118" w:type="dxa"/>
            <w:shd w:val="clear" w:color="auto" w:fill="595959" w:themeFill="text1" w:themeFillTint="A6"/>
          </w:tcPr>
          <w:p w14:paraId="7C59D5E2" w14:textId="77777777" w:rsidR="004A3657" w:rsidRPr="00ED42BC" w:rsidRDefault="004A3657" w:rsidP="004215DA">
            <w:pPr>
              <w:autoSpaceDE w:val="0"/>
              <w:autoSpaceDN w:val="0"/>
              <w:adjustRightInd w:val="0"/>
              <w:jc w:val="center"/>
              <w:rPr>
                <w:rFonts w:ascii="Century Gothic" w:hAnsi="Century Gothic" w:cs="Lato,Bold"/>
                <w:b/>
                <w:bCs/>
                <w:color w:val="FFFFFF" w:themeColor="background1"/>
                <w:sz w:val="20"/>
                <w:szCs w:val="20"/>
              </w:rPr>
            </w:pPr>
            <w:r w:rsidRPr="00ED42BC">
              <w:rPr>
                <w:rFonts w:ascii="Century Gothic" w:hAnsi="Century Gothic" w:cs="Lato,Bold"/>
                <w:b/>
                <w:bCs/>
                <w:color w:val="FFFFFF" w:themeColor="background1"/>
                <w:sz w:val="20"/>
                <w:szCs w:val="20"/>
              </w:rPr>
              <w:t>Analysis</w:t>
            </w:r>
          </w:p>
        </w:tc>
        <w:tc>
          <w:tcPr>
            <w:tcW w:w="2835" w:type="dxa"/>
            <w:shd w:val="clear" w:color="auto" w:fill="595959" w:themeFill="text1" w:themeFillTint="A6"/>
          </w:tcPr>
          <w:p w14:paraId="1D6F3D35" w14:textId="77777777" w:rsidR="004A3657" w:rsidRPr="00944E57" w:rsidRDefault="004A3657" w:rsidP="004215DA">
            <w:pPr>
              <w:autoSpaceDE w:val="0"/>
              <w:autoSpaceDN w:val="0"/>
              <w:adjustRightInd w:val="0"/>
              <w:jc w:val="center"/>
              <w:rPr>
                <w:rFonts w:ascii="Century Gothic" w:hAnsi="Century Gothic" w:cs="Lato,Bold"/>
                <w:b/>
                <w:bCs/>
                <w:color w:val="FFFFFF" w:themeColor="background1"/>
                <w:sz w:val="20"/>
                <w:szCs w:val="20"/>
              </w:rPr>
            </w:pPr>
            <w:r w:rsidRPr="00944E57">
              <w:rPr>
                <w:rFonts w:ascii="Century Gothic" w:hAnsi="Century Gothic" w:cs="Lato,Bold"/>
                <w:b/>
                <w:bCs/>
                <w:color w:val="FFFFFF" w:themeColor="background1"/>
                <w:sz w:val="20"/>
                <w:szCs w:val="20"/>
              </w:rPr>
              <w:t>Application</w:t>
            </w:r>
          </w:p>
        </w:tc>
      </w:tr>
      <w:tr w:rsidR="004A3657" w:rsidRPr="00ED42BC" w14:paraId="40EFC678" w14:textId="77777777" w:rsidTr="004A3657">
        <w:trPr>
          <w:jc w:val="center"/>
        </w:trPr>
        <w:tc>
          <w:tcPr>
            <w:tcW w:w="421" w:type="dxa"/>
            <w:shd w:val="clear" w:color="auto" w:fill="D9D9D9" w:themeFill="background1" w:themeFillShade="D9"/>
            <w:vAlign w:val="center"/>
          </w:tcPr>
          <w:p w14:paraId="456B220C" w14:textId="77777777" w:rsidR="004A3657" w:rsidRPr="00E472EF" w:rsidRDefault="004A3657" w:rsidP="004215DA">
            <w:pPr>
              <w:autoSpaceDE w:val="0"/>
              <w:autoSpaceDN w:val="0"/>
              <w:adjustRightInd w:val="0"/>
              <w:rPr>
                <w:rFonts w:ascii="Century Gothic" w:hAnsi="Century Gothic" w:cs="Lato,Bold"/>
                <w:bCs/>
                <w:color w:val="000000"/>
                <w:sz w:val="20"/>
                <w:szCs w:val="20"/>
              </w:rPr>
            </w:pPr>
            <w:r w:rsidRPr="00E472EF">
              <w:rPr>
                <w:rFonts w:ascii="Century Gothic" w:hAnsi="Century Gothic" w:cs="Lato,Bold"/>
                <w:bCs/>
                <w:color w:val="000000"/>
                <w:sz w:val="20"/>
                <w:szCs w:val="20"/>
              </w:rPr>
              <w:t>A</w:t>
            </w:r>
          </w:p>
        </w:tc>
        <w:tc>
          <w:tcPr>
            <w:tcW w:w="3124" w:type="dxa"/>
          </w:tcPr>
          <w:p w14:paraId="3A060C56"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Extensive knowledge and understanding of ideas and perspectives explored in a diverse range of texts.</w:t>
            </w:r>
          </w:p>
          <w:p w14:paraId="15142140"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404C5E34"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Extensive knowledge and understanding of the variety of language features, stylistic features, and conventions authors use to make meaning.</w:t>
            </w:r>
          </w:p>
          <w:p w14:paraId="4CC6D572"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02F7471E"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Extensive knowledge and understanding of ways in which texts are created for a range of purposes and audiences.</w:t>
            </w:r>
          </w:p>
        </w:tc>
        <w:tc>
          <w:tcPr>
            <w:tcW w:w="3118" w:type="dxa"/>
          </w:tcPr>
          <w:p w14:paraId="636FEF10"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Perceptive analysis and evaluation of the complex relationship between purpose, audience, and context and how they shape meaning.</w:t>
            </w:r>
          </w:p>
          <w:p w14:paraId="58331640"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3AE97323"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Insightful analysis of how language features, stylistic features, and conventions combine to influence readers in various text types.</w:t>
            </w:r>
          </w:p>
          <w:p w14:paraId="28F2D00C"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06241708"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 xml:space="preserve">Analysis of complex intertextual connections between different texts. </w:t>
            </w:r>
          </w:p>
          <w:p w14:paraId="31944A00" w14:textId="77777777" w:rsidR="004A3657" w:rsidRPr="00C832DC" w:rsidRDefault="004A3657" w:rsidP="004215DA">
            <w:pPr>
              <w:autoSpaceDE w:val="0"/>
              <w:autoSpaceDN w:val="0"/>
              <w:adjustRightInd w:val="0"/>
              <w:rPr>
                <w:rFonts w:ascii="Century Gothic" w:hAnsi="Century Gothic" w:cs="Lato,Bold"/>
                <w:bCs/>
                <w:color w:val="E7E6E6" w:themeColor="background2"/>
                <w:sz w:val="20"/>
                <w:szCs w:val="20"/>
              </w:rPr>
            </w:pPr>
          </w:p>
        </w:tc>
        <w:tc>
          <w:tcPr>
            <w:tcW w:w="2835" w:type="dxa"/>
          </w:tcPr>
          <w:p w14:paraId="20E7AF67" w14:textId="77777777" w:rsidR="004A3657" w:rsidRPr="00944E57" w:rsidRDefault="004A3657" w:rsidP="004215DA">
            <w:pPr>
              <w:autoSpaceDE w:val="0"/>
              <w:autoSpaceDN w:val="0"/>
              <w:adjustRightInd w:val="0"/>
              <w:rPr>
                <w:rFonts w:ascii="Century Gothic" w:hAnsi="Century Gothic" w:cs="Lato"/>
                <w:b/>
                <w:color w:val="000000"/>
                <w:sz w:val="16"/>
                <w:szCs w:val="16"/>
              </w:rPr>
            </w:pPr>
            <w:r w:rsidRPr="00944E57">
              <w:rPr>
                <w:rFonts w:ascii="Century Gothic" w:hAnsi="Century Gothic" w:cs="Lato"/>
                <w:b/>
                <w:color w:val="000000"/>
                <w:sz w:val="16"/>
                <w:szCs w:val="16"/>
              </w:rPr>
              <w:t>Fluent and precise writing and speaking.</w:t>
            </w:r>
          </w:p>
          <w:p w14:paraId="7340CE3E" w14:textId="77777777" w:rsidR="004A3657" w:rsidRPr="00944E57" w:rsidRDefault="004A3657" w:rsidP="004215DA">
            <w:pPr>
              <w:autoSpaceDE w:val="0"/>
              <w:autoSpaceDN w:val="0"/>
              <w:adjustRightInd w:val="0"/>
              <w:rPr>
                <w:rFonts w:ascii="Century Gothic" w:hAnsi="Century Gothic" w:cs="Lato"/>
                <w:b/>
                <w:color w:val="000000"/>
                <w:sz w:val="16"/>
                <w:szCs w:val="16"/>
              </w:rPr>
            </w:pPr>
          </w:p>
          <w:p w14:paraId="183519D6"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Sophisticated and appropriate use of language features, stylistic features, and conventions for a range of audiences and purposes.</w:t>
            </w:r>
          </w:p>
          <w:p w14:paraId="482CDD37" w14:textId="77777777" w:rsidR="004A3657" w:rsidRPr="00FE20EA" w:rsidRDefault="004A3657" w:rsidP="004215DA">
            <w:pPr>
              <w:autoSpaceDE w:val="0"/>
              <w:autoSpaceDN w:val="0"/>
              <w:adjustRightInd w:val="0"/>
              <w:rPr>
                <w:rFonts w:ascii="Century Gothic" w:hAnsi="Century Gothic" w:cs="Lato"/>
                <w:color w:val="E7E6E6" w:themeColor="background2"/>
                <w:sz w:val="16"/>
                <w:szCs w:val="16"/>
              </w:rPr>
            </w:pPr>
          </w:p>
          <w:p w14:paraId="7C2F62D7" w14:textId="77777777" w:rsidR="004A3657" w:rsidRPr="00944E57" w:rsidRDefault="004A3657" w:rsidP="004215DA">
            <w:pPr>
              <w:autoSpaceDE w:val="0"/>
              <w:autoSpaceDN w:val="0"/>
              <w:adjustRightInd w:val="0"/>
              <w:rPr>
                <w:rFonts w:ascii="Century Gothic" w:hAnsi="Century Gothic" w:cs="Lato"/>
                <w:b/>
                <w:color w:val="000000"/>
                <w:sz w:val="16"/>
                <w:szCs w:val="16"/>
              </w:rPr>
            </w:pPr>
            <w:r w:rsidRPr="00FE20EA">
              <w:rPr>
                <w:rFonts w:ascii="Century Gothic" w:hAnsi="Century Gothic" w:cs="Lato"/>
                <w:color w:val="E7E6E6" w:themeColor="background2"/>
                <w:sz w:val="16"/>
                <w:szCs w:val="16"/>
              </w:rPr>
              <w:t>Detailed and accurate use of evidence from texts to support conclusions, with textual references integrated into responses.</w:t>
            </w:r>
          </w:p>
        </w:tc>
      </w:tr>
      <w:tr w:rsidR="004A3657" w:rsidRPr="00ED42BC" w14:paraId="35248855" w14:textId="77777777" w:rsidTr="004A3657">
        <w:trPr>
          <w:jc w:val="center"/>
        </w:trPr>
        <w:tc>
          <w:tcPr>
            <w:tcW w:w="421" w:type="dxa"/>
            <w:shd w:val="clear" w:color="auto" w:fill="D9D9D9" w:themeFill="background1" w:themeFillShade="D9"/>
            <w:vAlign w:val="center"/>
          </w:tcPr>
          <w:p w14:paraId="499DC6E1" w14:textId="77777777" w:rsidR="004A3657" w:rsidRPr="00E472EF" w:rsidRDefault="004A3657" w:rsidP="004215DA">
            <w:pPr>
              <w:autoSpaceDE w:val="0"/>
              <w:autoSpaceDN w:val="0"/>
              <w:adjustRightInd w:val="0"/>
              <w:rPr>
                <w:rFonts w:ascii="Century Gothic" w:hAnsi="Century Gothic" w:cs="Lato,Bold"/>
                <w:bCs/>
                <w:color w:val="000000"/>
                <w:sz w:val="20"/>
                <w:szCs w:val="20"/>
              </w:rPr>
            </w:pPr>
            <w:r w:rsidRPr="00E472EF">
              <w:rPr>
                <w:rFonts w:ascii="Century Gothic" w:hAnsi="Century Gothic" w:cs="Lato,Bold"/>
                <w:bCs/>
                <w:color w:val="000000"/>
                <w:sz w:val="20"/>
                <w:szCs w:val="20"/>
              </w:rPr>
              <w:t>B</w:t>
            </w:r>
          </w:p>
        </w:tc>
        <w:tc>
          <w:tcPr>
            <w:tcW w:w="3124" w:type="dxa"/>
          </w:tcPr>
          <w:p w14:paraId="44E3850C"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Knowledge and understanding of the ideas and perspectives explored in a range of texts.</w:t>
            </w:r>
          </w:p>
          <w:p w14:paraId="6773F8FF"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67242E18"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Knowledge and understanding of a range of language features, stylistic features, and conventions authors use to make meaning.</w:t>
            </w:r>
          </w:p>
          <w:p w14:paraId="7209384A"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66C16C76"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Knowledge and understanding of the ways in which texts are created for a range of purposes and audiences.</w:t>
            </w:r>
          </w:p>
        </w:tc>
        <w:tc>
          <w:tcPr>
            <w:tcW w:w="3118" w:type="dxa"/>
          </w:tcPr>
          <w:p w14:paraId="256AD531"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Effective analysis of the relationship between purpose, audience, and context and how they shape meaning.</w:t>
            </w:r>
          </w:p>
          <w:p w14:paraId="0E8188FA"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1A709FF0"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Analysis of how language features, stylistic features, and conventions influence readers in a variety of text types.</w:t>
            </w:r>
          </w:p>
          <w:p w14:paraId="6DB467BE"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3CFCCEA6"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Analysis of intertextual connections between different texts.</w:t>
            </w:r>
          </w:p>
        </w:tc>
        <w:tc>
          <w:tcPr>
            <w:tcW w:w="2835" w:type="dxa"/>
          </w:tcPr>
          <w:p w14:paraId="49907C10"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Mostly fluent and precise writing and speaking.</w:t>
            </w:r>
          </w:p>
          <w:p w14:paraId="46F44FC6"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25A5303B"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Use of appropriate language features, stylistic features, and conventions for a range of audiences and purposes.</w:t>
            </w:r>
          </w:p>
          <w:p w14:paraId="4D37FDFB" w14:textId="77777777" w:rsidR="004A3657" w:rsidRPr="00B07D64" w:rsidRDefault="004A3657" w:rsidP="004215DA">
            <w:pPr>
              <w:autoSpaceDE w:val="0"/>
              <w:autoSpaceDN w:val="0"/>
              <w:adjustRightInd w:val="0"/>
              <w:rPr>
                <w:rFonts w:ascii="Century Gothic" w:hAnsi="Century Gothic" w:cs="Lato"/>
                <w:color w:val="000000"/>
                <w:sz w:val="16"/>
                <w:szCs w:val="16"/>
              </w:rPr>
            </w:pPr>
          </w:p>
          <w:p w14:paraId="78176903"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FE20EA">
              <w:rPr>
                <w:rFonts w:ascii="Century Gothic" w:hAnsi="Century Gothic" w:cs="Lato"/>
                <w:color w:val="E7E6E6" w:themeColor="background2"/>
                <w:sz w:val="16"/>
                <w:szCs w:val="16"/>
              </w:rPr>
              <w:t>Accurate use of evidence from texts to support conclusions, with textual references integrated into responses.</w:t>
            </w:r>
          </w:p>
        </w:tc>
      </w:tr>
      <w:tr w:rsidR="004A3657" w:rsidRPr="00ED42BC" w14:paraId="5E2E6CFE" w14:textId="77777777" w:rsidTr="004A3657">
        <w:trPr>
          <w:jc w:val="center"/>
        </w:trPr>
        <w:tc>
          <w:tcPr>
            <w:tcW w:w="421" w:type="dxa"/>
            <w:shd w:val="clear" w:color="auto" w:fill="D9D9D9" w:themeFill="background1" w:themeFillShade="D9"/>
            <w:vAlign w:val="center"/>
          </w:tcPr>
          <w:p w14:paraId="558F029D" w14:textId="77777777" w:rsidR="004A3657" w:rsidRPr="00E472EF" w:rsidRDefault="004A3657" w:rsidP="004215DA">
            <w:pPr>
              <w:autoSpaceDE w:val="0"/>
              <w:autoSpaceDN w:val="0"/>
              <w:adjustRightInd w:val="0"/>
              <w:rPr>
                <w:rFonts w:ascii="Century Gothic" w:hAnsi="Century Gothic" w:cs="Lato,Bold"/>
                <w:bCs/>
                <w:color w:val="000000"/>
                <w:sz w:val="20"/>
                <w:szCs w:val="20"/>
              </w:rPr>
            </w:pPr>
            <w:r w:rsidRPr="00E472EF">
              <w:rPr>
                <w:rFonts w:ascii="Century Gothic" w:hAnsi="Century Gothic" w:cs="Lato,Bold"/>
                <w:bCs/>
                <w:color w:val="000000"/>
                <w:sz w:val="20"/>
                <w:szCs w:val="20"/>
              </w:rPr>
              <w:t>C</w:t>
            </w:r>
          </w:p>
        </w:tc>
        <w:tc>
          <w:tcPr>
            <w:tcW w:w="3124" w:type="dxa"/>
          </w:tcPr>
          <w:p w14:paraId="6A6423CA" w14:textId="77777777" w:rsidR="004A3657" w:rsidRPr="00FE20EA" w:rsidRDefault="004A3657" w:rsidP="004215DA">
            <w:pPr>
              <w:autoSpaceDE w:val="0"/>
              <w:autoSpaceDN w:val="0"/>
              <w:adjustRightInd w:val="0"/>
              <w:rPr>
                <w:rFonts w:ascii="Century Gothic" w:hAnsi="Century Gothic" w:cs="Lato"/>
                <w:color w:val="E7E6E6" w:themeColor="background2"/>
                <w:sz w:val="16"/>
                <w:szCs w:val="16"/>
              </w:rPr>
            </w:pPr>
            <w:r w:rsidRPr="00FE20EA">
              <w:rPr>
                <w:rFonts w:ascii="Century Gothic" w:hAnsi="Century Gothic" w:cs="Lato"/>
                <w:color w:val="E7E6E6" w:themeColor="background2"/>
                <w:sz w:val="16"/>
                <w:szCs w:val="16"/>
              </w:rPr>
              <w:t>Knowledge and understanding of some ideas and perspectives explored in a range of texts.</w:t>
            </w:r>
          </w:p>
          <w:p w14:paraId="1EBDE5A9"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76203FBC"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Knowledge and understanding of some language features, stylistic features, and conventions authors use to make meaning.</w:t>
            </w:r>
          </w:p>
          <w:p w14:paraId="4E3A0A1B"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23A27C8F"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 xml:space="preserve">Knowledge and understanding of some ways in which texts are created for familiar purposes and audiences. </w:t>
            </w:r>
          </w:p>
        </w:tc>
        <w:tc>
          <w:tcPr>
            <w:tcW w:w="3118" w:type="dxa"/>
          </w:tcPr>
          <w:p w14:paraId="2B91501E"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Some analysis of purpose, audience, and context and how they shape meaning.</w:t>
            </w:r>
          </w:p>
          <w:p w14:paraId="00BB6465"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300733D6"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 xml:space="preserve">Some analysis, of how language features, stylistic features, and conventions influence readers in some text types. </w:t>
            </w:r>
          </w:p>
          <w:p w14:paraId="1F5C549D"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3426CF09"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Some analysis of intertextual connections between different texts.</w:t>
            </w:r>
          </w:p>
        </w:tc>
        <w:tc>
          <w:tcPr>
            <w:tcW w:w="2835" w:type="dxa"/>
          </w:tcPr>
          <w:p w14:paraId="4FE14CBF"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Generally fluent and accurate writing and speaking.</w:t>
            </w:r>
          </w:p>
          <w:p w14:paraId="114A0DA0"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60F960D4"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Use of appropriate language features, stylistic features, and conventions for familiar audiences and purposes.</w:t>
            </w:r>
          </w:p>
          <w:p w14:paraId="5A049D93"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7E1DF434" w14:textId="77777777" w:rsidR="004A3657" w:rsidRPr="00B07D64" w:rsidRDefault="004A3657" w:rsidP="004215DA">
            <w:pPr>
              <w:autoSpaceDE w:val="0"/>
              <w:autoSpaceDN w:val="0"/>
              <w:adjustRightInd w:val="0"/>
              <w:rPr>
                <w:rFonts w:ascii="Century Gothic" w:hAnsi="Century Gothic" w:cs="Lato"/>
                <w:color w:val="000000"/>
                <w:sz w:val="16"/>
                <w:szCs w:val="16"/>
              </w:rPr>
            </w:pPr>
            <w:r w:rsidRPr="00FE20EA">
              <w:rPr>
                <w:rFonts w:ascii="Century Gothic" w:hAnsi="Century Gothic" w:cs="Lato"/>
                <w:color w:val="E7E6E6" w:themeColor="background2"/>
                <w:sz w:val="16"/>
                <w:szCs w:val="16"/>
              </w:rPr>
              <w:t>Use of evidence from texts to support conclusions, with some textual references incorporated in responses.</w:t>
            </w:r>
          </w:p>
        </w:tc>
      </w:tr>
      <w:tr w:rsidR="004A3657" w:rsidRPr="00ED42BC" w14:paraId="49C60796" w14:textId="77777777" w:rsidTr="004A3657">
        <w:trPr>
          <w:jc w:val="center"/>
        </w:trPr>
        <w:tc>
          <w:tcPr>
            <w:tcW w:w="421" w:type="dxa"/>
            <w:shd w:val="clear" w:color="auto" w:fill="D9D9D9" w:themeFill="background1" w:themeFillShade="D9"/>
            <w:vAlign w:val="center"/>
          </w:tcPr>
          <w:p w14:paraId="36184116" w14:textId="77777777" w:rsidR="004A3657" w:rsidRPr="00E472EF" w:rsidRDefault="004A3657" w:rsidP="004215DA">
            <w:pPr>
              <w:autoSpaceDE w:val="0"/>
              <w:autoSpaceDN w:val="0"/>
              <w:adjustRightInd w:val="0"/>
              <w:rPr>
                <w:rFonts w:ascii="Century Gothic" w:hAnsi="Century Gothic" w:cs="Lato,Bold"/>
                <w:bCs/>
                <w:color w:val="000000"/>
                <w:sz w:val="20"/>
                <w:szCs w:val="20"/>
              </w:rPr>
            </w:pPr>
            <w:r w:rsidRPr="00E472EF">
              <w:rPr>
                <w:rFonts w:ascii="Century Gothic" w:hAnsi="Century Gothic" w:cs="Lato,Bold"/>
                <w:bCs/>
                <w:color w:val="000000"/>
                <w:sz w:val="20"/>
                <w:szCs w:val="20"/>
              </w:rPr>
              <w:t>D</w:t>
            </w:r>
          </w:p>
        </w:tc>
        <w:tc>
          <w:tcPr>
            <w:tcW w:w="3124" w:type="dxa"/>
          </w:tcPr>
          <w:p w14:paraId="5B85C9A6" w14:textId="77777777" w:rsidR="004A3657" w:rsidRPr="00B07D64" w:rsidRDefault="004A3657" w:rsidP="004215DA">
            <w:pPr>
              <w:autoSpaceDE w:val="0"/>
              <w:autoSpaceDN w:val="0"/>
              <w:adjustRightInd w:val="0"/>
              <w:rPr>
                <w:rFonts w:ascii="Century Gothic" w:hAnsi="Century Gothic" w:cs="Lato"/>
                <w:color w:val="000000"/>
                <w:sz w:val="16"/>
                <w:szCs w:val="16"/>
              </w:rPr>
            </w:pPr>
            <w:r w:rsidRPr="00B07D64">
              <w:rPr>
                <w:rFonts w:ascii="Century Gothic" w:hAnsi="Century Gothic" w:cs="Lato"/>
                <w:color w:val="000000"/>
                <w:sz w:val="16"/>
                <w:szCs w:val="16"/>
              </w:rPr>
              <w:t>Reference to simple ideas explored in texts.</w:t>
            </w:r>
          </w:p>
          <w:p w14:paraId="3695CB48"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2BA46B2A"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Knowledge and understanding of a narrow range of language features and conventions authors use to make meaning.</w:t>
            </w:r>
          </w:p>
          <w:p w14:paraId="5DAFF436"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4238A02C"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Knowledge and understanding of a restricted range of ways in which texts are created for limited purposes and audiences.</w:t>
            </w:r>
          </w:p>
        </w:tc>
        <w:tc>
          <w:tcPr>
            <w:tcW w:w="3118" w:type="dxa"/>
          </w:tcPr>
          <w:p w14:paraId="116588AF"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Identification of the purpose, audience, and context of texts.</w:t>
            </w:r>
          </w:p>
          <w:p w14:paraId="7F396D19"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591B5BE1"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 xml:space="preserve">Reference to some ways in which conventions and language features influence readers in some text types. </w:t>
            </w:r>
          </w:p>
          <w:p w14:paraId="09A0B410"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75287DCF"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Recognition of similarities and or differences between texts.</w:t>
            </w:r>
          </w:p>
          <w:p w14:paraId="2D6F70A7" w14:textId="77777777" w:rsidR="004A3657" w:rsidRPr="00C832DC" w:rsidRDefault="004A3657" w:rsidP="004215DA">
            <w:pPr>
              <w:autoSpaceDE w:val="0"/>
              <w:autoSpaceDN w:val="0"/>
              <w:adjustRightInd w:val="0"/>
              <w:rPr>
                <w:rFonts w:ascii="Century Gothic" w:hAnsi="Century Gothic" w:cs="Lato,Bold"/>
                <w:bCs/>
                <w:color w:val="E7E6E6" w:themeColor="background2"/>
                <w:sz w:val="20"/>
                <w:szCs w:val="20"/>
              </w:rPr>
            </w:pPr>
          </w:p>
        </w:tc>
        <w:tc>
          <w:tcPr>
            <w:tcW w:w="2835" w:type="dxa"/>
          </w:tcPr>
          <w:p w14:paraId="27417349"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Some control and fluency of expression.</w:t>
            </w:r>
          </w:p>
          <w:p w14:paraId="14F08F57"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6BB7AB95"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Use of some language features and conventions for a familiar audience and purpose.</w:t>
            </w:r>
          </w:p>
          <w:p w14:paraId="003E6F11"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76377D12" w14:textId="77777777" w:rsidR="004A3657" w:rsidRPr="00B07D64" w:rsidRDefault="004A3657" w:rsidP="004215DA">
            <w:pPr>
              <w:autoSpaceDE w:val="0"/>
              <w:autoSpaceDN w:val="0"/>
              <w:adjustRightInd w:val="0"/>
              <w:rPr>
                <w:rFonts w:ascii="Century Gothic" w:hAnsi="Century Gothic" w:cs="Lato"/>
                <w:color w:val="000000"/>
                <w:sz w:val="16"/>
                <w:szCs w:val="16"/>
              </w:rPr>
            </w:pPr>
            <w:r w:rsidRPr="00B07D64">
              <w:rPr>
                <w:rFonts w:ascii="Century Gothic" w:hAnsi="Century Gothic" w:cs="Lato"/>
                <w:color w:val="000000"/>
                <w:sz w:val="16"/>
                <w:szCs w:val="16"/>
              </w:rPr>
              <w:t>Limited use of evidence from texts to support conclusions, with limited textual references to support responses.</w:t>
            </w:r>
          </w:p>
        </w:tc>
      </w:tr>
      <w:tr w:rsidR="004A3657" w:rsidRPr="00ED42BC" w14:paraId="3EDA081E" w14:textId="77777777" w:rsidTr="00B07D64">
        <w:trPr>
          <w:trHeight w:val="1884"/>
          <w:jc w:val="center"/>
        </w:trPr>
        <w:tc>
          <w:tcPr>
            <w:tcW w:w="421" w:type="dxa"/>
            <w:shd w:val="clear" w:color="auto" w:fill="D9D9D9" w:themeFill="background1" w:themeFillShade="D9"/>
            <w:vAlign w:val="center"/>
          </w:tcPr>
          <w:p w14:paraId="4D1DEADF" w14:textId="77777777" w:rsidR="004A3657" w:rsidRPr="00E472EF" w:rsidRDefault="004A3657" w:rsidP="004215DA">
            <w:pPr>
              <w:autoSpaceDE w:val="0"/>
              <w:autoSpaceDN w:val="0"/>
              <w:adjustRightInd w:val="0"/>
              <w:rPr>
                <w:rFonts w:ascii="Century Gothic" w:hAnsi="Century Gothic" w:cs="Lato,Bold"/>
                <w:bCs/>
                <w:color w:val="000000"/>
                <w:sz w:val="20"/>
                <w:szCs w:val="20"/>
              </w:rPr>
            </w:pPr>
            <w:r w:rsidRPr="00E472EF">
              <w:rPr>
                <w:rFonts w:ascii="Century Gothic" w:hAnsi="Century Gothic" w:cs="Lato,Bold"/>
                <w:bCs/>
                <w:color w:val="000000"/>
                <w:sz w:val="20"/>
                <w:szCs w:val="20"/>
              </w:rPr>
              <w:t>E</w:t>
            </w:r>
          </w:p>
        </w:tc>
        <w:tc>
          <w:tcPr>
            <w:tcW w:w="3124" w:type="dxa"/>
          </w:tcPr>
          <w:p w14:paraId="0FC83DA3" w14:textId="77777777" w:rsidR="004A3657" w:rsidRPr="00B07D64" w:rsidRDefault="004A3657" w:rsidP="004215DA">
            <w:pPr>
              <w:autoSpaceDE w:val="0"/>
              <w:autoSpaceDN w:val="0"/>
              <w:adjustRightInd w:val="0"/>
              <w:rPr>
                <w:rFonts w:ascii="Century Gothic" w:hAnsi="Century Gothic" w:cs="Lato"/>
                <w:color w:val="000000"/>
                <w:sz w:val="16"/>
                <w:szCs w:val="16"/>
              </w:rPr>
            </w:pPr>
            <w:r w:rsidRPr="00B07D64">
              <w:rPr>
                <w:rFonts w:ascii="Century Gothic" w:hAnsi="Century Gothic" w:cs="Lato"/>
                <w:color w:val="000000"/>
                <w:sz w:val="16"/>
                <w:szCs w:val="16"/>
              </w:rPr>
              <w:t xml:space="preserve">Identification of an idea in a text. </w:t>
            </w:r>
          </w:p>
          <w:p w14:paraId="0FF15AC7"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39343F7D"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 xml:space="preserve">Recognition of a restricted range of language features used by authors. </w:t>
            </w:r>
          </w:p>
          <w:p w14:paraId="247464EB"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2050624A"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Acknowledgment of one or more ways in which texts are created for a purpose or an audience.</w:t>
            </w:r>
          </w:p>
        </w:tc>
        <w:tc>
          <w:tcPr>
            <w:tcW w:w="3118" w:type="dxa"/>
          </w:tcPr>
          <w:p w14:paraId="46D77F55"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Reference to the purpose and audience of a text.</w:t>
            </w:r>
          </w:p>
          <w:p w14:paraId="543CC089"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39B32DBF"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Recognition of a way in which language features influence readers in a text type.</w:t>
            </w:r>
          </w:p>
          <w:p w14:paraId="29EEDA65"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p>
          <w:p w14:paraId="4B3D1EA5" w14:textId="77777777" w:rsidR="004A3657" w:rsidRPr="00C832DC" w:rsidRDefault="004A3657" w:rsidP="004215DA">
            <w:pPr>
              <w:autoSpaceDE w:val="0"/>
              <w:autoSpaceDN w:val="0"/>
              <w:adjustRightInd w:val="0"/>
              <w:rPr>
                <w:rFonts w:ascii="Century Gothic" w:hAnsi="Century Gothic" w:cs="Lato"/>
                <w:color w:val="E7E6E6" w:themeColor="background2"/>
                <w:sz w:val="16"/>
                <w:szCs w:val="16"/>
              </w:rPr>
            </w:pPr>
            <w:r w:rsidRPr="00C832DC">
              <w:rPr>
                <w:rFonts w:ascii="Century Gothic" w:hAnsi="Century Gothic" w:cs="Lato"/>
                <w:color w:val="E7E6E6" w:themeColor="background2"/>
                <w:sz w:val="16"/>
                <w:szCs w:val="16"/>
              </w:rPr>
              <w:t>Recognition of a connection between texts.</w:t>
            </w:r>
          </w:p>
          <w:p w14:paraId="02CD8480" w14:textId="77777777" w:rsidR="004A3657" w:rsidRPr="00C832DC" w:rsidRDefault="004A3657" w:rsidP="004215DA">
            <w:pPr>
              <w:autoSpaceDE w:val="0"/>
              <w:autoSpaceDN w:val="0"/>
              <w:adjustRightInd w:val="0"/>
              <w:rPr>
                <w:rFonts w:ascii="Century Gothic" w:hAnsi="Century Gothic" w:cs="Lato,Bold"/>
                <w:bCs/>
                <w:color w:val="E7E6E6" w:themeColor="background2"/>
                <w:sz w:val="20"/>
                <w:szCs w:val="20"/>
              </w:rPr>
            </w:pPr>
          </w:p>
        </w:tc>
        <w:tc>
          <w:tcPr>
            <w:tcW w:w="2835" w:type="dxa"/>
          </w:tcPr>
          <w:p w14:paraId="2160CCD6"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Emerging development of control of expression.</w:t>
            </w:r>
          </w:p>
          <w:p w14:paraId="199EF946" w14:textId="77777777" w:rsidR="004A3657" w:rsidRPr="00B07D64" w:rsidRDefault="004A3657" w:rsidP="004215DA">
            <w:pPr>
              <w:autoSpaceDE w:val="0"/>
              <w:autoSpaceDN w:val="0"/>
              <w:adjustRightInd w:val="0"/>
              <w:rPr>
                <w:rFonts w:ascii="Century Gothic" w:hAnsi="Century Gothic" w:cs="Lato"/>
                <w:b/>
                <w:color w:val="000000"/>
                <w:sz w:val="16"/>
                <w:szCs w:val="16"/>
              </w:rPr>
            </w:pPr>
          </w:p>
          <w:p w14:paraId="02CDC082"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b/>
                <w:color w:val="000000"/>
                <w:sz w:val="16"/>
                <w:szCs w:val="16"/>
              </w:rPr>
              <w:t>Emerging use of some language features for a familiar audience and/or purpose.</w:t>
            </w:r>
          </w:p>
          <w:p w14:paraId="2A5EF90B" w14:textId="77777777" w:rsidR="004A3657" w:rsidRPr="00B07D64" w:rsidRDefault="004A3657" w:rsidP="004215DA">
            <w:pPr>
              <w:autoSpaceDE w:val="0"/>
              <w:autoSpaceDN w:val="0"/>
              <w:adjustRightInd w:val="0"/>
              <w:rPr>
                <w:rFonts w:ascii="Century Gothic" w:hAnsi="Century Gothic" w:cs="Lato"/>
                <w:color w:val="000000"/>
                <w:sz w:val="16"/>
                <w:szCs w:val="16"/>
              </w:rPr>
            </w:pPr>
          </w:p>
          <w:p w14:paraId="1884EF38" w14:textId="77777777" w:rsidR="004A3657" w:rsidRPr="00B07D64" w:rsidRDefault="004A3657" w:rsidP="004215DA">
            <w:pPr>
              <w:autoSpaceDE w:val="0"/>
              <w:autoSpaceDN w:val="0"/>
              <w:adjustRightInd w:val="0"/>
              <w:rPr>
                <w:rFonts w:ascii="Century Gothic" w:hAnsi="Century Gothic" w:cs="Lato"/>
                <w:b/>
                <w:color w:val="000000"/>
                <w:sz w:val="16"/>
                <w:szCs w:val="16"/>
              </w:rPr>
            </w:pPr>
            <w:r w:rsidRPr="00B07D64">
              <w:rPr>
                <w:rFonts w:ascii="Century Gothic" w:hAnsi="Century Gothic" w:cs="Lato"/>
                <w:color w:val="000000"/>
                <w:sz w:val="16"/>
                <w:szCs w:val="16"/>
              </w:rPr>
              <w:t>Very limited use of evidence from text/s to support a response.</w:t>
            </w:r>
            <w:r w:rsidRPr="00B07D64">
              <w:rPr>
                <w:rFonts w:ascii="Century Gothic" w:hAnsi="Century Gothic" w:cs="Lato"/>
                <w:b/>
                <w:color w:val="000000"/>
                <w:sz w:val="16"/>
                <w:szCs w:val="16"/>
              </w:rPr>
              <w:t xml:space="preserve"> </w:t>
            </w:r>
          </w:p>
        </w:tc>
      </w:tr>
    </w:tbl>
    <w:p w14:paraId="4D763965" w14:textId="77777777" w:rsidR="00E910C0" w:rsidRPr="00E910C0" w:rsidRDefault="00E910C0" w:rsidP="004A3657">
      <w:pPr>
        <w:spacing w:after="200" w:line="276" w:lineRule="auto"/>
        <w:jc w:val="both"/>
        <w:rPr>
          <w:rFonts w:asciiTheme="minorHAnsi" w:hAnsiTheme="minorHAnsi" w:cstheme="minorHAnsi"/>
          <w:b/>
          <w:sz w:val="28"/>
          <w:szCs w:val="22"/>
        </w:rPr>
      </w:pPr>
    </w:p>
    <w:p w14:paraId="4B84B101" w14:textId="77777777" w:rsidR="00E910C0" w:rsidRPr="00E910C0" w:rsidRDefault="00E910C0" w:rsidP="004A3657">
      <w:pPr>
        <w:spacing w:after="200" w:line="276" w:lineRule="auto"/>
        <w:jc w:val="both"/>
        <w:rPr>
          <w:rFonts w:asciiTheme="minorHAnsi" w:hAnsiTheme="minorHAnsi" w:cstheme="minorHAnsi"/>
          <w:b/>
          <w:sz w:val="28"/>
          <w:szCs w:val="22"/>
        </w:rPr>
      </w:pPr>
      <w:r w:rsidRPr="00E910C0">
        <w:rPr>
          <w:rFonts w:asciiTheme="minorHAnsi" w:hAnsiTheme="minorHAnsi" w:cstheme="minorHAnsi"/>
          <w:b/>
          <w:sz w:val="28"/>
          <w:szCs w:val="22"/>
        </w:rPr>
        <w:t xml:space="preserve">Grade: </w:t>
      </w:r>
    </w:p>
    <w:sectPr w:rsidR="00E910C0" w:rsidRPr="00E910C0" w:rsidSect="00EF6912">
      <w:footerReference w:type="even" r:id="rId7"/>
      <w:footerReference w:type="default" r:id="rId8"/>
      <w:pgSz w:w="11906" w:h="16838"/>
      <w:pgMar w:top="426" w:right="849" w:bottom="142"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E8385" w14:textId="77777777" w:rsidR="00A51CE3" w:rsidRDefault="00A51CE3" w:rsidP="004A3657">
      <w:r>
        <w:separator/>
      </w:r>
    </w:p>
  </w:endnote>
  <w:endnote w:type="continuationSeparator" w:id="0">
    <w:p w14:paraId="3F97D5BC" w14:textId="77777777" w:rsidR="00A51CE3" w:rsidRDefault="00A51CE3" w:rsidP="004A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Lato,Bold">
    <w:panose1 w:val="00000000000000000000"/>
    <w:charset w:val="00"/>
    <w:family w:val="auto"/>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9D4D" w14:textId="77777777" w:rsidR="000E782F" w:rsidRDefault="00E21F9B" w:rsidP="000E78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B99D9" w14:textId="77777777" w:rsidR="000E782F" w:rsidRDefault="00A51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247A" w14:textId="77777777" w:rsidR="000E782F" w:rsidRPr="00B80BD4" w:rsidRDefault="00A51CE3" w:rsidP="000E782F">
    <w:pPr>
      <w:pStyle w:val="Footer"/>
      <w:tabs>
        <w:tab w:val="right" w:pos="9600"/>
      </w:tabs>
      <w:ind w:right="142"/>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1541" w14:textId="77777777" w:rsidR="00A51CE3" w:rsidRDefault="00A51CE3" w:rsidP="004A3657">
      <w:r>
        <w:separator/>
      </w:r>
    </w:p>
  </w:footnote>
  <w:footnote w:type="continuationSeparator" w:id="0">
    <w:p w14:paraId="3FC9CC42" w14:textId="77777777" w:rsidR="00A51CE3" w:rsidRDefault="00A51CE3" w:rsidP="004A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2E296E"/>
    <w:lvl w:ilvl="0">
      <w:start w:val="1"/>
      <w:numFmt w:val="decimal"/>
      <w:lvlText w:val="%1."/>
      <w:lvlJc w:val="left"/>
      <w:pPr>
        <w:ind w:left="720" w:hanging="360"/>
      </w:pPr>
      <w:rPr>
        <w:rFonts w:hint="default"/>
        <w:b/>
      </w:rPr>
    </w:lvl>
  </w:abstractNum>
  <w:abstractNum w:abstractNumId="1" w15:restartNumberingAfterBreak="0">
    <w:nsid w:val="352C1400"/>
    <w:multiLevelType w:val="hybridMultilevel"/>
    <w:tmpl w:val="E73C7B8C"/>
    <w:lvl w:ilvl="0" w:tplc="12D86C76">
      <w:start w:val="1"/>
      <w:numFmt w:val="bullet"/>
      <w:lvlText w:val=""/>
      <w:lvlJc w:val="left"/>
      <w:pPr>
        <w:tabs>
          <w:tab w:val="num" w:pos="720"/>
        </w:tabs>
        <w:ind w:left="720" w:hanging="360"/>
      </w:pPr>
      <w:rPr>
        <w:rFonts w:ascii="Symbol" w:hAnsi="Symbol" w:hint="default"/>
      </w:rPr>
    </w:lvl>
    <w:lvl w:ilvl="1" w:tplc="43BCCF10" w:tentative="1">
      <w:start w:val="1"/>
      <w:numFmt w:val="bullet"/>
      <w:lvlText w:val=""/>
      <w:lvlJc w:val="left"/>
      <w:pPr>
        <w:tabs>
          <w:tab w:val="num" w:pos="1440"/>
        </w:tabs>
        <w:ind w:left="1440" w:hanging="360"/>
      </w:pPr>
      <w:rPr>
        <w:rFonts w:ascii="Symbol" w:hAnsi="Symbol" w:hint="default"/>
      </w:rPr>
    </w:lvl>
    <w:lvl w:ilvl="2" w:tplc="2AB010AE" w:tentative="1">
      <w:start w:val="1"/>
      <w:numFmt w:val="bullet"/>
      <w:lvlText w:val=""/>
      <w:lvlJc w:val="left"/>
      <w:pPr>
        <w:tabs>
          <w:tab w:val="num" w:pos="2160"/>
        </w:tabs>
        <w:ind w:left="2160" w:hanging="360"/>
      </w:pPr>
      <w:rPr>
        <w:rFonts w:ascii="Symbol" w:hAnsi="Symbol" w:hint="default"/>
      </w:rPr>
    </w:lvl>
    <w:lvl w:ilvl="3" w:tplc="452CF4F4" w:tentative="1">
      <w:start w:val="1"/>
      <w:numFmt w:val="bullet"/>
      <w:lvlText w:val=""/>
      <w:lvlJc w:val="left"/>
      <w:pPr>
        <w:tabs>
          <w:tab w:val="num" w:pos="2880"/>
        </w:tabs>
        <w:ind w:left="2880" w:hanging="360"/>
      </w:pPr>
      <w:rPr>
        <w:rFonts w:ascii="Symbol" w:hAnsi="Symbol" w:hint="default"/>
      </w:rPr>
    </w:lvl>
    <w:lvl w:ilvl="4" w:tplc="E806DFAE" w:tentative="1">
      <w:start w:val="1"/>
      <w:numFmt w:val="bullet"/>
      <w:lvlText w:val=""/>
      <w:lvlJc w:val="left"/>
      <w:pPr>
        <w:tabs>
          <w:tab w:val="num" w:pos="3600"/>
        </w:tabs>
        <w:ind w:left="3600" w:hanging="360"/>
      </w:pPr>
      <w:rPr>
        <w:rFonts w:ascii="Symbol" w:hAnsi="Symbol" w:hint="default"/>
      </w:rPr>
    </w:lvl>
    <w:lvl w:ilvl="5" w:tplc="D494B0E0" w:tentative="1">
      <w:start w:val="1"/>
      <w:numFmt w:val="bullet"/>
      <w:lvlText w:val=""/>
      <w:lvlJc w:val="left"/>
      <w:pPr>
        <w:tabs>
          <w:tab w:val="num" w:pos="4320"/>
        </w:tabs>
        <w:ind w:left="4320" w:hanging="360"/>
      </w:pPr>
      <w:rPr>
        <w:rFonts w:ascii="Symbol" w:hAnsi="Symbol" w:hint="default"/>
      </w:rPr>
    </w:lvl>
    <w:lvl w:ilvl="6" w:tplc="10806912" w:tentative="1">
      <w:start w:val="1"/>
      <w:numFmt w:val="bullet"/>
      <w:lvlText w:val=""/>
      <w:lvlJc w:val="left"/>
      <w:pPr>
        <w:tabs>
          <w:tab w:val="num" w:pos="5040"/>
        </w:tabs>
        <w:ind w:left="5040" w:hanging="360"/>
      </w:pPr>
      <w:rPr>
        <w:rFonts w:ascii="Symbol" w:hAnsi="Symbol" w:hint="default"/>
      </w:rPr>
    </w:lvl>
    <w:lvl w:ilvl="7" w:tplc="4E266E04" w:tentative="1">
      <w:start w:val="1"/>
      <w:numFmt w:val="bullet"/>
      <w:lvlText w:val=""/>
      <w:lvlJc w:val="left"/>
      <w:pPr>
        <w:tabs>
          <w:tab w:val="num" w:pos="5760"/>
        </w:tabs>
        <w:ind w:left="5760" w:hanging="360"/>
      </w:pPr>
      <w:rPr>
        <w:rFonts w:ascii="Symbol" w:hAnsi="Symbol" w:hint="default"/>
      </w:rPr>
    </w:lvl>
    <w:lvl w:ilvl="8" w:tplc="07B4DCA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844EEB"/>
    <w:multiLevelType w:val="hybridMultilevel"/>
    <w:tmpl w:val="C5A02238"/>
    <w:lvl w:ilvl="0" w:tplc="BB18339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8935F2"/>
    <w:multiLevelType w:val="hybridMultilevel"/>
    <w:tmpl w:val="5D8C32F2"/>
    <w:lvl w:ilvl="0" w:tplc="BE8C714E">
      <w:numFmt w:val="bullet"/>
      <w:lvlText w:val="-"/>
      <w:lvlJc w:val="left"/>
      <w:pPr>
        <w:ind w:left="645" w:hanging="360"/>
      </w:pPr>
      <w:rPr>
        <w:rFonts w:ascii="Calibri" w:eastAsia="MS Mincho" w:hAnsi="Calibri" w:cs="Calibri"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4" w15:restartNumberingAfterBreak="0">
    <w:nsid w:val="72795830"/>
    <w:multiLevelType w:val="hybridMultilevel"/>
    <w:tmpl w:val="25A2396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1F3AD4"/>
    <w:multiLevelType w:val="hybridMultilevel"/>
    <w:tmpl w:val="234E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439385">
    <w:abstractNumId w:val="0"/>
  </w:num>
  <w:num w:numId="2" w16cid:durableId="1570968252">
    <w:abstractNumId w:val="4"/>
  </w:num>
  <w:num w:numId="3" w16cid:durableId="275413172">
    <w:abstractNumId w:val="2"/>
  </w:num>
  <w:num w:numId="4" w16cid:durableId="933241119">
    <w:abstractNumId w:val="1"/>
  </w:num>
  <w:num w:numId="5" w16cid:durableId="1049188040">
    <w:abstractNumId w:val="3"/>
  </w:num>
  <w:num w:numId="6" w16cid:durableId="859467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57"/>
    <w:rsid w:val="00042F15"/>
    <w:rsid w:val="00046170"/>
    <w:rsid w:val="00071769"/>
    <w:rsid w:val="000817A9"/>
    <w:rsid w:val="0009632E"/>
    <w:rsid w:val="0013505A"/>
    <w:rsid w:val="00147764"/>
    <w:rsid w:val="00171064"/>
    <w:rsid w:val="001C64CD"/>
    <w:rsid w:val="0021773C"/>
    <w:rsid w:val="002765A9"/>
    <w:rsid w:val="002B6852"/>
    <w:rsid w:val="002B7F32"/>
    <w:rsid w:val="002C3DBD"/>
    <w:rsid w:val="0030044E"/>
    <w:rsid w:val="003173D4"/>
    <w:rsid w:val="00330DED"/>
    <w:rsid w:val="00347679"/>
    <w:rsid w:val="003720C8"/>
    <w:rsid w:val="00383F43"/>
    <w:rsid w:val="003B53B0"/>
    <w:rsid w:val="004417FE"/>
    <w:rsid w:val="004A34AE"/>
    <w:rsid w:val="004A3657"/>
    <w:rsid w:val="004D33A9"/>
    <w:rsid w:val="004F7F72"/>
    <w:rsid w:val="00605255"/>
    <w:rsid w:val="00634D8F"/>
    <w:rsid w:val="00644F6E"/>
    <w:rsid w:val="00670689"/>
    <w:rsid w:val="0069590E"/>
    <w:rsid w:val="00695DCF"/>
    <w:rsid w:val="006A2BAE"/>
    <w:rsid w:val="006C6A89"/>
    <w:rsid w:val="007C334A"/>
    <w:rsid w:val="007C6740"/>
    <w:rsid w:val="007E39E6"/>
    <w:rsid w:val="00813DF5"/>
    <w:rsid w:val="008F18AE"/>
    <w:rsid w:val="009044D0"/>
    <w:rsid w:val="00912660"/>
    <w:rsid w:val="0094069C"/>
    <w:rsid w:val="00952597"/>
    <w:rsid w:val="00964D8F"/>
    <w:rsid w:val="009E5558"/>
    <w:rsid w:val="00A13164"/>
    <w:rsid w:val="00A51CE3"/>
    <w:rsid w:val="00AB5A9A"/>
    <w:rsid w:val="00AB5BC6"/>
    <w:rsid w:val="00B0163F"/>
    <w:rsid w:val="00B07D64"/>
    <w:rsid w:val="00B22A5A"/>
    <w:rsid w:val="00B6043C"/>
    <w:rsid w:val="00B713A6"/>
    <w:rsid w:val="00BF5471"/>
    <w:rsid w:val="00C832DC"/>
    <w:rsid w:val="00CB3086"/>
    <w:rsid w:val="00CB7EE7"/>
    <w:rsid w:val="00CF0326"/>
    <w:rsid w:val="00D17D3F"/>
    <w:rsid w:val="00D3251B"/>
    <w:rsid w:val="00D776AF"/>
    <w:rsid w:val="00DE551C"/>
    <w:rsid w:val="00E21F9B"/>
    <w:rsid w:val="00E42783"/>
    <w:rsid w:val="00E910C0"/>
    <w:rsid w:val="00E9663C"/>
    <w:rsid w:val="00EC0968"/>
    <w:rsid w:val="00EF1CFD"/>
    <w:rsid w:val="00F80B5C"/>
    <w:rsid w:val="00F87730"/>
    <w:rsid w:val="00FC5667"/>
    <w:rsid w:val="00FE20EA"/>
    <w:rsid w:val="00FE6D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C562"/>
  <w15:chartTrackingRefBased/>
  <w15:docId w15:val="{F5DEDF58-2284-49EC-81DC-104B9CE2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57"/>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FinalPerformanceTableHead1">
    <w:name w:val="SO Final Performance Table Head 1"/>
    <w:rsid w:val="004A3657"/>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4A3657"/>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4A3657"/>
    <w:pPr>
      <w:spacing w:before="120" w:after="0" w:line="240" w:lineRule="auto"/>
      <w:jc w:val="center"/>
    </w:pPr>
    <w:rPr>
      <w:rFonts w:ascii="Arial" w:eastAsia="SimSun" w:hAnsi="Arial" w:cs="Times New Roman"/>
      <w:b/>
      <w:sz w:val="24"/>
      <w:szCs w:val="24"/>
      <w:lang w:eastAsia="zh-CN"/>
    </w:rPr>
  </w:style>
  <w:style w:type="paragraph" w:styleId="ListBullet">
    <w:name w:val="List Bullet"/>
    <w:basedOn w:val="Normal"/>
    <w:rsid w:val="004A3657"/>
    <w:pPr>
      <w:spacing w:after="200" w:line="276" w:lineRule="auto"/>
      <w:contextualSpacing/>
    </w:pPr>
    <w:rPr>
      <w:rFonts w:asciiTheme="minorHAnsi" w:eastAsiaTheme="minorHAnsi" w:hAnsiTheme="minorHAnsi" w:cstheme="minorBidi"/>
      <w:sz w:val="22"/>
      <w:szCs w:val="22"/>
      <w:lang w:eastAsia="en-US"/>
    </w:rPr>
  </w:style>
  <w:style w:type="paragraph" w:styleId="Footer">
    <w:name w:val="footer"/>
    <w:aliases w:val="footnote"/>
    <w:basedOn w:val="Normal"/>
    <w:link w:val="FooterChar"/>
    <w:rsid w:val="004A3657"/>
    <w:pPr>
      <w:tabs>
        <w:tab w:val="center" w:pos="4153"/>
        <w:tab w:val="right" w:pos="8306"/>
      </w:tabs>
      <w:spacing w:after="200" w:line="276" w:lineRule="auto"/>
    </w:pPr>
    <w:rPr>
      <w:rFonts w:ascii="Calibri" w:eastAsia="Calibri" w:hAnsi="Calibri"/>
      <w:sz w:val="16"/>
      <w:szCs w:val="16"/>
      <w:lang w:eastAsia="en-US"/>
    </w:rPr>
  </w:style>
  <w:style w:type="character" w:customStyle="1" w:styleId="FooterChar">
    <w:name w:val="Footer Char"/>
    <w:aliases w:val="footnote Char"/>
    <w:basedOn w:val="DefaultParagraphFont"/>
    <w:link w:val="Footer"/>
    <w:rsid w:val="004A3657"/>
    <w:rPr>
      <w:rFonts w:ascii="Calibri" w:eastAsia="Calibri" w:hAnsi="Calibri" w:cs="Times New Roman"/>
      <w:sz w:val="16"/>
      <w:szCs w:val="16"/>
    </w:rPr>
  </w:style>
  <w:style w:type="character" w:styleId="PageNumber">
    <w:name w:val="page number"/>
    <w:basedOn w:val="DefaultParagraphFont"/>
    <w:rsid w:val="004A3657"/>
    <w:rPr>
      <w:rFonts w:ascii="Verdana" w:hAnsi="Verdana"/>
      <w:sz w:val="16"/>
    </w:rPr>
  </w:style>
  <w:style w:type="table" w:customStyle="1" w:styleId="SOFinalPerformanceTable">
    <w:name w:val="SO Final Performance Table"/>
    <w:basedOn w:val="TableNormal"/>
    <w:rsid w:val="004A3657"/>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character" w:styleId="Hyperlink">
    <w:name w:val="Hyperlink"/>
    <w:basedOn w:val="DefaultParagraphFont"/>
    <w:uiPriority w:val="99"/>
    <w:unhideWhenUsed/>
    <w:rsid w:val="004A3657"/>
    <w:rPr>
      <w:color w:val="0563C1" w:themeColor="hyperlink"/>
      <w:u w:val="single"/>
    </w:rPr>
  </w:style>
  <w:style w:type="paragraph" w:styleId="ListParagraph">
    <w:name w:val="List Paragraph"/>
    <w:basedOn w:val="Normal"/>
    <w:link w:val="ListParagraphChar"/>
    <w:uiPriority w:val="34"/>
    <w:qFormat/>
    <w:rsid w:val="004A3657"/>
    <w:pPr>
      <w:ind w:left="720"/>
      <w:contextualSpacing/>
    </w:pPr>
  </w:style>
  <w:style w:type="character" w:customStyle="1" w:styleId="ListParagraphChar">
    <w:name w:val="List Paragraph Char"/>
    <w:basedOn w:val="DefaultParagraphFont"/>
    <w:link w:val="ListParagraph"/>
    <w:uiPriority w:val="34"/>
    <w:locked/>
    <w:rsid w:val="004A3657"/>
    <w:rPr>
      <w:rFonts w:ascii="Times New Roman" w:eastAsia="Times New Roman" w:hAnsi="Times New Roman" w:cs="Times New Roman"/>
      <w:sz w:val="24"/>
      <w:szCs w:val="24"/>
      <w:lang w:eastAsia="en-AU"/>
    </w:rPr>
  </w:style>
  <w:style w:type="table" w:styleId="TableGrid">
    <w:name w:val="Table Grid"/>
    <w:basedOn w:val="TableNormal"/>
    <w:uiPriority w:val="39"/>
    <w:rsid w:val="004A3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A365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A3657"/>
    <w:rPr>
      <w:sz w:val="20"/>
      <w:szCs w:val="20"/>
    </w:rPr>
  </w:style>
  <w:style w:type="character" w:styleId="FootnoteReference">
    <w:name w:val="footnote reference"/>
    <w:basedOn w:val="DefaultParagraphFont"/>
    <w:uiPriority w:val="99"/>
    <w:semiHidden/>
    <w:unhideWhenUsed/>
    <w:rsid w:val="004A3657"/>
    <w:rPr>
      <w:vertAlign w:val="superscript"/>
    </w:rPr>
  </w:style>
  <w:style w:type="character" w:styleId="UnresolvedMention">
    <w:name w:val="Unresolved Mention"/>
    <w:basedOn w:val="DefaultParagraphFont"/>
    <w:uiPriority w:val="99"/>
    <w:semiHidden/>
    <w:unhideWhenUsed/>
    <w:rsid w:val="00147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784672">
      <w:bodyDiv w:val="1"/>
      <w:marLeft w:val="0"/>
      <w:marRight w:val="0"/>
      <w:marTop w:val="0"/>
      <w:marBottom w:val="0"/>
      <w:divBdr>
        <w:top w:val="none" w:sz="0" w:space="0" w:color="auto"/>
        <w:left w:val="none" w:sz="0" w:space="0" w:color="auto"/>
        <w:bottom w:val="none" w:sz="0" w:space="0" w:color="auto"/>
        <w:right w:val="none" w:sz="0" w:space="0" w:color="auto"/>
      </w:divBdr>
      <w:divsChild>
        <w:div w:id="1350065675">
          <w:marLeft w:val="547"/>
          <w:marRight w:val="0"/>
          <w:marTop w:val="240"/>
          <w:marBottom w:val="200"/>
          <w:divBdr>
            <w:top w:val="none" w:sz="0" w:space="0" w:color="auto"/>
            <w:left w:val="none" w:sz="0" w:space="0" w:color="auto"/>
            <w:bottom w:val="none" w:sz="0" w:space="0" w:color="auto"/>
            <w:right w:val="none" w:sz="0" w:space="0" w:color="auto"/>
          </w:divBdr>
        </w:div>
        <w:div w:id="493377407">
          <w:marLeft w:val="547"/>
          <w:marRight w:val="0"/>
          <w:marTop w:val="240"/>
          <w:marBottom w:val="200"/>
          <w:divBdr>
            <w:top w:val="none" w:sz="0" w:space="0" w:color="auto"/>
            <w:left w:val="none" w:sz="0" w:space="0" w:color="auto"/>
            <w:bottom w:val="none" w:sz="0" w:space="0" w:color="auto"/>
            <w:right w:val="none" w:sz="0" w:space="0" w:color="auto"/>
          </w:divBdr>
        </w:div>
        <w:div w:id="964506344">
          <w:marLeft w:val="547"/>
          <w:marRight w:val="0"/>
          <w:marTop w:val="240"/>
          <w:marBottom w:val="200"/>
          <w:divBdr>
            <w:top w:val="none" w:sz="0" w:space="0" w:color="auto"/>
            <w:left w:val="none" w:sz="0" w:space="0" w:color="auto"/>
            <w:bottom w:val="none" w:sz="0" w:space="0" w:color="auto"/>
            <w:right w:val="none" w:sz="0" w:space="0" w:color="auto"/>
          </w:divBdr>
        </w:div>
        <w:div w:id="230969222">
          <w:marLeft w:val="547"/>
          <w:marRight w:val="0"/>
          <w:marTop w:val="24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NT Department of Education</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Shone</dc:creator>
  <cp:keywords/>
  <dc:description/>
  <cp:lastModifiedBy>Acacia Crosby</cp:lastModifiedBy>
  <cp:revision>2</cp:revision>
  <dcterms:created xsi:type="dcterms:W3CDTF">2022-09-15T05:29:00Z</dcterms:created>
  <dcterms:modified xsi:type="dcterms:W3CDTF">2022-09-15T05:29:00Z</dcterms:modified>
</cp:coreProperties>
</file>