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Ind w:w="-616" w:type="dxa"/>
        <w:tblLook w:val="0000" w:firstRow="0" w:lastRow="0" w:firstColumn="0" w:lastColumn="0" w:noHBand="0" w:noVBand="0"/>
      </w:tblPr>
      <w:tblGrid>
        <w:gridCol w:w="10136"/>
      </w:tblGrid>
      <w:tr w:rsidR="001215FF" w14:paraId="3F68CBC6" w14:textId="77777777">
        <w:trPr>
          <w:trHeight w:val="1418"/>
        </w:trPr>
        <w:tc>
          <w:tcPr>
            <w:tcW w:w="10136" w:type="dxa"/>
            <w:shd w:val="clear" w:color="auto" w:fill="auto"/>
          </w:tcPr>
          <w:p w14:paraId="6BFF623E" w14:textId="77777777" w:rsidR="001215FF" w:rsidRPr="00C117ED" w:rsidRDefault="00817C46" w:rsidP="001215FF">
            <w:pPr>
              <w:tabs>
                <w:tab w:val="left" w:pos="4365"/>
              </w:tabs>
            </w:pPr>
            <w:r>
              <w:rPr>
                <w:noProof/>
                <w:lang w:eastAsia="en-GB"/>
              </w:rPr>
              <w:drawing>
                <wp:inline distT="0" distB="0" distL="0" distR="0" wp14:anchorId="0976A76B" wp14:editId="280170CA">
                  <wp:extent cx="1895475" cy="619125"/>
                  <wp:effectExtent l="0" t="0" r="9525" b="9525"/>
                  <wp:docPr id="1" name="Picture 1" descr="Full_Colour_Buck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ll_Colour_Buck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326B">
              <w:rPr>
                <w:noProof/>
              </w:rPr>
              <w:drawing>
                <wp:inline distT="0" distB="0" distL="0" distR="0" wp14:anchorId="5A50C2B5" wp14:editId="674A84F9">
                  <wp:extent cx="2875915" cy="955655"/>
                  <wp:effectExtent l="0" t="0" r="635" b="0"/>
                  <wp:docPr id="7" name="Picture 6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241DD1-9DBC-474F-A1E1-4112ED3ED99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2D241DD1-9DBC-474F-A1E1-4112ED3ED99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396" cy="95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E5075" w14:textId="77777777" w:rsidR="00F620EF" w:rsidRPr="0047644B" w:rsidRDefault="00554F6A" w:rsidP="00554F6A">
      <w:pPr>
        <w:pStyle w:val="Heading1"/>
        <w:jc w:val="center"/>
        <w:rPr>
          <w:color w:val="A6A6A6"/>
        </w:rPr>
      </w:pPr>
      <w:r w:rsidRPr="0047644B">
        <w:rPr>
          <w:color w:val="A6A6A6"/>
        </w:rPr>
        <w:t>Title of Study</w:t>
      </w:r>
    </w:p>
    <w:p w14:paraId="67417710" w14:textId="77777777" w:rsidR="00554F6A" w:rsidRDefault="00554F6A" w:rsidP="00554F6A">
      <w:pPr>
        <w:pStyle w:val="Heading2"/>
        <w:jc w:val="center"/>
      </w:pPr>
      <w:r>
        <w:t>Information Sheet for Participants</w:t>
      </w:r>
    </w:p>
    <w:p w14:paraId="5581837E" w14:textId="77777777" w:rsidR="00F7308D" w:rsidRPr="00F7308D" w:rsidRDefault="00F7308D" w:rsidP="00F7308D"/>
    <w:p w14:paraId="649E5B14" w14:textId="77777777" w:rsidR="00F620EF" w:rsidRDefault="00F620EF"/>
    <w:p w14:paraId="2A18F418" w14:textId="77777777" w:rsidR="00F620EF" w:rsidRPr="00554F6A" w:rsidRDefault="00554F6A">
      <w:pPr>
        <w:rPr>
          <w:sz w:val="22"/>
          <w:szCs w:val="22"/>
        </w:rPr>
      </w:pPr>
      <w:r w:rsidRPr="00554F6A">
        <w:rPr>
          <w:sz w:val="22"/>
          <w:szCs w:val="22"/>
        </w:rPr>
        <w:t>The information sheet should be written for a lay person to understand and should cover the following topics:</w:t>
      </w:r>
    </w:p>
    <w:p w14:paraId="1A5910CA" w14:textId="77777777" w:rsidR="00554F6A" w:rsidRPr="00554F6A" w:rsidRDefault="00554F6A">
      <w:pPr>
        <w:rPr>
          <w:sz w:val="22"/>
          <w:szCs w:val="22"/>
        </w:rPr>
      </w:pPr>
    </w:p>
    <w:p w14:paraId="65E5E794" w14:textId="77777777" w:rsidR="00554F6A" w:rsidRDefault="00554F6A" w:rsidP="0049117F">
      <w:pPr>
        <w:numPr>
          <w:ilvl w:val="0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Purpose of the research</w:t>
      </w:r>
    </w:p>
    <w:p w14:paraId="3FF1FC92" w14:textId="77777777" w:rsidR="00554F6A" w:rsidRDefault="00554F6A" w:rsidP="0049117F">
      <w:pPr>
        <w:numPr>
          <w:ilvl w:val="0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What is involved in participating</w:t>
      </w:r>
    </w:p>
    <w:p w14:paraId="417344C8" w14:textId="77777777" w:rsidR="00554F6A" w:rsidRDefault="00554F6A" w:rsidP="0049117F">
      <w:pPr>
        <w:numPr>
          <w:ilvl w:val="0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Benefits and risks</w:t>
      </w:r>
      <w:r w:rsidR="00E84F34">
        <w:rPr>
          <w:sz w:val="22"/>
          <w:szCs w:val="22"/>
        </w:rPr>
        <w:t xml:space="preserve"> – include a statement that the participant may not benefit directly from the research</w:t>
      </w:r>
    </w:p>
    <w:p w14:paraId="7E227B07" w14:textId="77777777" w:rsidR="00E84F34" w:rsidRDefault="00E84F34" w:rsidP="0049117F">
      <w:pPr>
        <w:numPr>
          <w:ilvl w:val="0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Terms for withdrawal:</w:t>
      </w:r>
    </w:p>
    <w:p w14:paraId="0BD6BB99" w14:textId="77777777" w:rsidR="00E84F34" w:rsidRPr="00F85BDB" w:rsidRDefault="00E84F34" w:rsidP="00E74C8E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Participants have a right to withdraw at any time without prejudice and without providing a reason</w:t>
      </w:r>
      <w:r w:rsidR="00F85BDB">
        <w:rPr>
          <w:sz w:val="22"/>
          <w:szCs w:val="22"/>
        </w:rPr>
        <w:t xml:space="preserve"> </w:t>
      </w:r>
      <w:r w:rsidR="00F85BDB" w:rsidRPr="00F85BDB">
        <w:rPr>
          <w:sz w:val="22"/>
          <w:szCs w:val="22"/>
        </w:rPr>
        <w:t>up to a specified date</w:t>
      </w:r>
    </w:p>
    <w:p w14:paraId="47E7A064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Thought should be given to what will happen to existing, already provided data in the event of withdrawal</w:t>
      </w:r>
    </w:p>
    <w:p w14:paraId="1C0104EE" w14:textId="77777777" w:rsidR="00F85BDB" w:rsidRPr="00E74C8E" w:rsidRDefault="00F85BDB" w:rsidP="00F85BDB">
      <w:pPr>
        <w:numPr>
          <w:ilvl w:val="1"/>
          <w:numId w:val="20"/>
        </w:numPr>
        <w:spacing w:after="80"/>
        <w:rPr>
          <w:sz w:val="22"/>
          <w:szCs w:val="22"/>
        </w:rPr>
      </w:pPr>
      <w:r w:rsidRPr="00F85BDB">
        <w:rPr>
          <w:sz w:val="22"/>
          <w:szCs w:val="22"/>
        </w:rPr>
        <w:t xml:space="preserve">However, it must be clear that withdrawal after a </w:t>
      </w:r>
      <w:r w:rsidRPr="00E74C8E">
        <w:rPr>
          <w:sz w:val="22"/>
          <w:szCs w:val="22"/>
        </w:rPr>
        <w:t>specified date may not be possible as it would unduly affect the study.</w:t>
      </w:r>
    </w:p>
    <w:p w14:paraId="6E26E7D0" w14:textId="77777777" w:rsidR="00E84F34" w:rsidRDefault="00E84F34" w:rsidP="0049117F">
      <w:pPr>
        <w:numPr>
          <w:ilvl w:val="0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Usage of the data</w:t>
      </w:r>
      <w:r w:rsidR="0049117F">
        <w:rPr>
          <w:sz w:val="22"/>
          <w:szCs w:val="22"/>
        </w:rPr>
        <w:t>:</w:t>
      </w:r>
    </w:p>
    <w:p w14:paraId="65981018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During research</w:t>
      </w:r>
    </w:p>
    <w:p w14:paraId="15AE5A8A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Dissemination</w:t>
      </w:r>
    </w:p>
    <w:p w14:paraId="5CD4103C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Storage, archiving, sharing and reuse of data</w:t>
      </w:r>
    </w:p>
    <w:p w14:paraId="4E7FBF2A" w14:textId="77777777" w:rsidR="00E84F34" w:rsidRDefault="00E84F34" w:rsidP="0049117F">
      <w:pPr>
        <w:numPr>
          <w:ilvl w:val="0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Strategies for assuring ethical use of the data</w:t>
      </w:r>
      <w:r w:rsidR="0049117F">
        <w:rPr>
          <w:sz w:val="22"/>
          <w:szCs w:val="22"/>
        </w:rPr>
        <w:t>:</w:t>
      </w:r>
    </w:p>
    <w:p w14:paraId="15D58148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Procedures for maintaining confidentiality</w:t>
      </w:r>
    </w:p>
    <w:p w14:paraId="3ACD6486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Anonymising data where necessary, especially in relation to data archiving</w:t>
      </w:r>
    </w:p>
    <w:p w14:paraId="74963973" w14:textId="77777777" w:rsidR="00E84F34" w:rsidRDefault="00E84F34" w:rsidP="0049117F">
      <w:pPr>
        <w:numPr>
          <w:ilvl w:val="0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Details of the research</w:t>
      </w:r>
      <w:r w:rsidR="0049117F">
        <w:rPr>
          <w:sz w:val="22"/>
          <w:szCs w:val="22"/>
        </w:rPr>
        <w:t>:</w:t>
      </w:r>
    </w:p>
    <w:p w14:paraId="4226E9A3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Funding source</w:t>
      </w:r>
    </w:p>
    <w:p w14:paraId="69DDEB9A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Sponsoring institution</w:t>
      </w:r>
    </w:p>
    <w:p w14:paraId="01A4678A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Name of project</w:t>
      </w:r>
    </w:p>
    <w:p w14:paraId="1B24BE86" w14:textId="77777777" w:rsidR="00E84F34" w:rsidRDefault="00E84F34" w:rsidP="0049117F">
      <w:pPr>
        <w:numPr>
          <w:ilvl w:val="1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Contact details for researchers</w:t>
      </w:r>
    </w:p>
    <w:p w14:paraId="6BADE6A8" w14:textId="77777777" w:rsidR="00E84F34" w:rsidRPr="00554F6A" w:rsidRDefault="00E84F34" w:rsidP="0049117F">
      <w:pPr>
        <w:numPr>
          <w:ilvl w:val="0"/>
          <w:numId w:val="20"/>
        </w:numPr>
        <w:spacing w:after="80"/>
        <w:ind w:hanging="357"/>
        <w:rPr>
          <w:sz w:val="22"/>
          <w:szCs w:val="22"/>
        </w:rPr>
      </w:pPr>
      <w:r>
        <w:rPr>
          <w:sz w:val="22"/>
          <w:szCs w:val="22"/>
        </w:rPr>
        <w:t>Invitation to ask for more information</w:t>
      </w:r>
      <w:r w:rsidR="00AE041B">
        <w:rPr>
          <w:sz w:val="22"/>
          <w:szCs w:val="22"/>
        </w:rPr>
        <w:t xml:space="preserve"> with researchers’ names and contact details</w:t>
      </w:r>
    </w:p>
    <w:sectPr w:rsidR="00E84F34" w:rsidRPr="00554F6A" w:rsidSect="001215F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FD88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99164E6C"/>
    <w:lvl w:ilvl="0">
      <w:start w:val="1"/>
      <w:numFmt w:val="bullet"/>
      <w:pStyle w:val="List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D0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DFE5F4E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763FC"/>
    <w:multiLevelType w:val="singleLevel"/>
    <w:tmpl w:val="49EAFFE8"/>
    <w:lvl w:ilvl="0">
      <w:start w:val="1"/>
      <w:numFmt w:val="decimal"/>
      <w:lvlText w:val="4.%1 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269C6997"/>
    <w:multiLevelType w:val="hybridMultilevel"/>
    <w:tmpl w:val="6CC66B96"/>
    <w:lvl w:ilvl="0" w:tplc="2D068D1C">
      <w:start w:val="1"/>
      <w:numFmt w:val="lowerLetter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D1B2613"/>
    <w:multiLevelType w:val="hybridMultilevel"/>
    <w:tmpl w:val="ACBC37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C31F9"/>
    <w:multiLevelType w:val="multilevel"/>
    <w:tmpl w:val="13621078"/>
    <w:lvl w:ilvl="0">
      <w:start w:val="1"/>
      <w:numFmt w:val="decimal"/>
      <w:pStyle w:val="ListNumber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BE16FDA"/>
    <w:multiLevelType w:val="hybridMultilevel"/>
    <w:tmpl w:val="8E9C8B0A"/>
    <w:lvl w:ilvl="0" w:tplc="F6DE6956">
      <w:start w:val="5"/>
      <w:numFmt w:val="lowerLetter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B445F6"/>
    <w:multiLevelType w:val="singleLevel"/>
    <w:tmpl w:val="3D485D28"/>
    <w:lvl w:ilvl="0">
      <w:start w:val="3"/>
      <w:numFmt w:val="decimal"/>
      <w:lvlText w:val="3.%1 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475C5D78"/>
    <w:multiLevelType w:val="singleLevel"/>
    <w:tmpl w:val="31666F3C"/>
    <w:lvl w:ilvl="0">
      <w:start w:val="1"/>
      <w:numFmt w:val="decimal"/>
      <w:lvlText w:val="3.%1 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5ABF2531"/>
    <w:multiLevelType w:val="hybridMultilevel"/>
    <w:tmpl w:val="ED161A82"/>
    <w:lvl w:ilvl="0" w:tplc="B322AA16">
      <w:start w:val="1"/>
      <w:numFmt w:val="lowerLetter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653ABE66">
      <w:start w:val="1"/>
      <w:numFmt w:val="lowerLetter"/>
      <w:lvlText w:val="%2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4154E3"/>
    <w:multiLevelType w:val="singleLevel"/>
    <w:tmpl w:val="B1688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613F7D08"/>
    <w:multiLevelType w:val="multilevel"/>
    <w:tmpl w:val="4C665FE4"/>
    <w:lvl w:ilvl="0">
      <w:start w:val="1"/>
      <w:numFmt w:val="decimal"/>
      <w:pStyle w:val="ListNumber2"/>
      <w:isLgl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num w:numId="1" w16cid:durableId="851846654">
    <w:abstractNumId w:val="3"/>
  </w:num>
  <w:num w:numId="2" w16cid:durableId="956134681">
    <w:abstractNumId w:val="3"/>
  </w:num>
  <w:num w:numId="3" w16cid:durableId="1806698920">
    <w:abstractNumId w:val="1"/>
  </w:num>
  <w:num w:numId="4" w16cid:durableId="1579750729">
    <w:abstractNumId w:val="1"/>
  </w:num>
  <w:num w:numId="5" w16cid:durableId="1598976579">
    <w:abstractNumId w:val="2"/>
  </w:num>
  <w:num w:numId="6" w16cid:durableId="674192775">
    <w:abstractNumId w:val="7"/>
  </w:num>
  <w:num w:numId="7" w16cid:durableId="990642312">
    <w:abstractNumId w:val="0"/>
  </w:num>
  <w:num w:numId="8" w16cid:durableId="742064658">
    <w:abstractNumId w:val="13"/>
  </w:num>
  <w:num w:numId="9" w16cid:durableId="859782938">
    <w:abstractNumId w:val="3"/>
  </w:num>
  <w:num w:numId="10" w16cid:durableId="2024895858">
    <w:abstractNumId w:val="1"/>
  </w:num>
  <w:num w:numId="11" w16cid:durableId="1823933247">
    <w:abstractNumId w:val="7"/>
  </w:num>
  <w:num w:numId="12" w16cid:durableId="1079136897">
    <w:abstractNumId w:val="13"/>
  </w:num>
  <w:num w:numId="13" w16cid:durableId="1384252915">
    <w:abstractNumId w:val="10"/>
  </w:num>
  <w:num w:numId="14" w16cid:durableId="709837214">
    <w:abstractNumId w:val="9"/>
  </w:num>
  <w:num w:numId="15" w16cid:durableId="626812086">
    <w:abstractNumId w:val="4"/>
  </w:num>
  <w:num w:numId="16" w16cid:durableId="1631203099">
    <w:abstractNumId w:val="12"/>
  </w:num>
  <w:num w:numId="17" w16cid:durableId="1749375714">
    <w:abstractNumId w:val="5"/>
  </w:num>
  <w:num w:numId="18" w16cid:durableId="1549149073">
    <w:abstractNumId w:val="11"/>
  </w:num>
  <w:num w:numId="19" w16cid:durableId="1290821671">
    <w:abstractNumId w:val="8"/>
  </w:num>
  <w:num w:numId="20" w16cid:durableId="199896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F6A"/>
    <w:rsid w:val="00014751"/>
    <w:rsid w:val="0008326B"/>
    <w:rsid w:val="001215FF"/>
    <w:rsid w:val="00177A84"/>
    <w:rsid w:val="002F3390"/>
    <w:rsid w:val="002F3C60"/>
    <w:rsid w:val="0047644B"/>
    <w:rsid w:val="0049117F"/>
    <w:rsid w:val="004F61EA"/>
    <w:rsid w:val="00554F6A"/>
    <w:rsid w:val="00665F4A"/>
    <w:rsid w:val="006B7637"/>
    <w:rsid w:val="006D066E"/>
    <w:rsid w:val="00771B20"/>
    <w:rsid w:val="00817C46"/>
    <w:rsid w:val="008236FD"/>
    <w:rsid w:val="00AE041B"/>
    <w:rsid w:val="00B968DA"/>
    <w:rsid w:val="00BF2F0B"/>
    <w:rsid w:val="00C26E62"/>
    <w:rsid w:val="00D23B0A"/>
    <w:rsid w:val="00E74C8E"/>
    <w:rsid w:val="00E84F34"/>
    <w:rsid w:val="00F620EF"/>
    <w:rsid w:val="00F7308D"/>
    <w:rsid w:val="00F8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87DDB"/>
  <w15:chartTrackingRefBased/>
  <w15:docId w15:val="{7BE5034B-CEF1-4B2C-89F7-8F078F17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5FF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eastAsia="MS Mincho"/>
      <w:bCs/>
      <w:color w:val="808080"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customStyle="1" w:styleId="filelocation">
    <w:name w:val="file location"/>
    <w:basedOn w:val="Normal"/>
    <w:pPr>
      <w:spacing w:after="60"/>
    </w:pPr>
    <w:rPr>
      <w:noProof/>
      <w:sz w:val="16"/>
      <w:lang w:val="en-US"/>
    </w:rPr>
  </w:style>
  <w:style w:type="paragraph" w:styleId="Footer">
    <w:name w:val="footer"/>
    <w:basedOn w:val="Normal"/>
    <w:pPr>
      <w:spacing w:before="120"/>
      <w:jc w:val="right"/>
    </w:pPr>
    <w:rPr>
      <w:rFonts w:ascii="Times New Roman" w:hAnsi="Times New Roman"/>
      <w:i/>
      <w:noProof/>
      <w:sz w:val="16"/>
    </w:rPr>
  </w:style>
  <w:style w:type="paragraph" w:styleId="Header">
    <w:name w:val="header"/>
    <w:basedOn w:val="Normal"/>
    <w:pPr>
      <w:pBdr>
        <w:bottom w:val="single" w:sz="8" w:space="1" w:color="808080"/>
      </w:pBdr>
      <w:tabs>
        <w:tab w:val="center" w:pos="4153"/>
        <w:tab w:val="right" w:pos="8306"/>
      </w:tabs>
    </w:pPr>
    <w:rPr>
      <w:rFonts w:ascii="Times New Roman" w:hAnsi="Times New Roman"/>
      <w:i/>
      <w:sz w:val="16"/>
    </w:rPr>
  </w:style>
  <w:style w:type="paragraph" w:customStyle="1" w:styleId="Heading41">
    <w:name w:val="Heading 41"/>
    <w:basedOn w:val="Normal"/>
    <w:autoRedefine/>
    <w:pPr>
      <w:spacing w:before="120" w:after="60"/>
    </w:pPr>
    <w:rPr>
      <w:b/>
    </w:rPr>
  </w:style>
  <w:style w:type="paragraph" w:styleId="ListBullet">
    <w:name w:val="List Bullet"/>
    <w:basedOn w:val="Normal"/>
    <w:pPr>
      <w:numPr>
        <w:numId w:val="9"/>
      </w:numPr>
    </w:pPr>
  </w:style>
  <w:style w:type="paragraph" w:styleId="ListBullet2">
    <w:name w:val="List Bullet 2"/>
    <w:basedOn w:val="Normal"/>
    <w:pPr>
      <w:numPr>
        <w:numId w:val="10"/>
      </w:numPr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BodyText">
    <w:name w:val="Body Text"/>
    <w:basedOn w:val="Normal"/>
    <w:autoRedefine/>
    <w:pPr>
      <w:ind w:left="567" w:right="567"/>
    </w:pPr>
  </w:style>
  <w:style w:type="paragraph" w:customStyle="1" w:styleId="Committeheading">
    <w:name w:val="Committe heading"/>
    <w:pPr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before="240" w:after="240"/>
    </w:pPr>
    <w:rPr>
      <w:rFonts w:ascii="Arial" w:hAnsi="Arial"/>
      <w:b/>
      <w:caps/>
      <w:color w:val="FFFFFF"/>
      <w:sz w:val="36"/>
      <w:lang w:eastAsia="en-US"/>
    </w:rPr>
  </w:style>
  <w:style w:type="paragraph" w:customStyle="1" w:styleId="filereference">
    <w:name w:val="file reference"/>
    <w:basedOn w:val="Normal"/>
    <w:rPr>
      <w:color w:val="808080"/>
      <w:sz w:val="16"/>
    </w:rPr>
  </w:style>
  <w:style w:type="paragraph" w:styleId="BodyTextIndent">
    <w:name w:val="Body Text Indent"/>
    <w:basedOn w:val="Normal"/>
    <w:rsid w:val="00BF2F0B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F85B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5B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theme" Target="theme/theme1.xml" /><Relationship Id="rId5" Type="http://schemas.openxmlformats.org/officeDocument/2006/relationships/styles" Target="styles.xml" /><Relationship Id="rId10" Type="http://schemas.openxmlformats.org/officeDocument/2006/relationships/fontTable" Target="fontTable.xml" /><Relationship Id="rId4" Type="http://schemas.openxmlformats.org/officeDocument/2006/relationships/numbering" Target="numbering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B01B2EBBAD34B82A16182A94E5DF4" ma:contentTypeVersion="6" ma:contentTypeDescription="Create a new document." ma:contentTypeScope="" ma:versionID="8bcc89b18ba2f1e44ba865be4beeec17">
  <xsd:schema xmlns:xsd="http://www.w3.org/2001/XMLSchema" xmlns:xs="http://www.w3.org/2001/XMLSchema" xmlns:p="http://schemas.microsoft.com/office/2006/metadata/properties" xmlns:ns2="2a6f9832-e98e-4715-b337-f03979be59b5" xmlns:ns3="248f2f42-ae3c-431b-b72d-285bfec34813" targetNamespace="http://schemas.microsoft.com/office/2006/metadata/properties" ma:root="true" ma:fieldsID="2e9a3d44736ba009576430437d571373" ns2:_="" ns3:_="">
    <xsd:import namespace="2a6f9832-e98e-4715-b337-f03979be59b5"/>
    <xsd:import namespace="248f2f42-ae3c-431b-b72d-285bfec34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9832-e98e-4715-b337-f03979be5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f2f42-ae3c-431b-b72d-285bfec34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E2EBE-4017-4869-8732-906EFF474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BEC77-E285-4DD6-B96B-F00E8B8A59AB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9A0E8A0C-DF19-475D-A816-32F42A282020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a6f9832-e98e-4715-b337-f03979be59b5"/>
    <ds:schemaRef ds:uri="248f2f42-ae3c-431b-b72d-285bfec348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BCUC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BCUC Staff</dc:creator>
  <cp:keywords/>
  <cp:lastModifiedBy>Mo Gul</cp:lastModifiedBy>
  <cp:revision>2</cp:revision>
  <cp:lastPrinted>1900-01-01T00:00:00Z</cp:lastPrinted>
  <dcterms:created xsi:type="dcterms:W3CDTF">2023-03-18T11:50:00Z</dcterms:created>
  <dcterms:modified xsi:type="dcterms:W3CDTF">2023-03-18T11:50:00Z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0x010100961B01B2EBBAD34B82A16182A94E5DF4</vt:lpwstr>
  </property>
  <property fmtid="{D5CDD505-2E9C-101B-9397-08002B2CF9AE}" pid="3" name="GrammarlyDocumentId">
    <vt:lpwstr>a861fcabc59c5b0f8b35e237b00e23cdb62fa44b91ee58d3507618243f943153</vt:lpwstr>
  </property>
</Properties>
</file>