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E316" w14:textId="7CEFF183" w:rsidR="009D071B" w:rsidRPr="009D071B" w:rsidRDefault="009D071B" w:rsidP="009D071B">
      <w:pPr>
        <w:shd w:val="clear" w:color="auto" w:fill="FAFAFA"/>
        <w:spacing w:after="100" w:afterAutospacing="1" w:line="240" w:lineRule="auto"/>
        <w:rPr>
          <w:rFonts w:ascii="Open Sans" w:eastAsia="Times New Roman" w:hAnsi="Open Sans" w:cs="Open Sans"/>
          <w:b/>
          <w:bCs/>
          <w:color w:val="212529"/>
          <w:sz w:val="23"/>
          <w:szCs w:val="23"/>
          <w:u w:val="single"/>
          <w:lang w:eastAsia="en-AU"/>
        </w:rPr>
      </w:pPr>
      <w:r w:rsidRPr="009D071B">
        <w:rPr>
          <w:rFonts w:ascii="Open Sans" w:eastAsia="Times New Roman" w:hAnsi="Open Sans" w:cs="Open Sans"/>
          <w:color w:val="212529"/>
          <w:sz w:val="23"/>
          <w:szCs w:val="23"/>
          <w:lang w:eastAsia="en-AU"/>
        </w:rPr>
        <w:fldChar w:fldCharType="begin"/>
      </w:r>
      <w:r w:rsidRPr="009D071B">
        <w:rPr>
          <w:rFonts w:ascii="Open Sans" w:eastAsia="Times New Roman" w:hAnsi="Open Sans" w:cs="Open Sans"/>
          <w:color w:val="212529"/>
          <w:sz w:val="23"/>
          <w:szCs w:val="23"/>
          <w:lang w:eastAsia="en-AU"/>
        </w:rPr>
        <w:instrText xml:space="preserve"> HYPERLINK "https://moodle.federation.edu.au/course/view.php?id=81132" </w:instrText>
      </w:r>
      <w:r w:rsidRPr="009D071B">
        <w:rPr>
          <w:rFonts w:ascii="Open Sans" w:eastAsia="Times New Roman" w:hAnsi="Open Sans" w:cs="Open Sans"/>
          <w:color w:val="212529"/>
          <w:sz w:val="23"/>
          <w:szCs w:val="23"/>
          <w:lang w:eastAsia="en-AU"/>
        </w:rPr>
        <w:fldChar w:fldCharType="separate"/>
      </w:r>
    </w:p>
    <w:p w14:paraId="61E89782" w14:textId="77777777" w:rsidR="009D071B" w:rsidRPr="009D071B" w:rsidRDefault="009D071B" w:rsidP="009D071B">
      <w:pPr>
        <w:shd w:val="clear" w:color="auto" w:fill="203B66"/>
        <w:spacing w:after="150" w:line="240" w:lineRule="auto"/>
        <w:ind w:left="555" w:right="300"/>
        <w:outlineLvl w:val="2"/>
        <w:rPr>
          <w:rFonts w:ascii="Times New Roman" w:eastAsia="Times New Roman" w:hAnsi="Times New Roman" w:cs="Times New Roman"/>
          <w:color w:val="FFFFFF"/>
          <w:sz w:val="35"/>
          <w:szCs w:val="35"/>
          <w:lang w:eastAsia="en-AU"/>
        </w:rPr>
      </w:pPr>
      <w:r w:rsidRPr="009D071B">
        <w:rPr>
          <w:rFonts w:ascii="Open Sans" w:eastAsia="Times New Roman" w:hAnsi="Open Sans" w:cs="Open Sans"/>
          <w:color w:val="FFFFFF"/>
          <w:sz w:val="35"/>
          <w:szCs w:val="35"/>
          <w:u w:val="single"/>
          <w:lang w:eastAsia="en-AU"/>
        </w:rPr>
        <w:t>Ethics for Professional Practice</w:t>
      </w:r>
    </w:p>
    <w:p w14:paraId="3309523C" w14:textId="77777777" w:rsidR="009D071B" w:rsidRPr="009D071B" w:rsidRDefault="009D071B" w:rsidP="009D071B">
      <w:pPr>
        <w:shd w:val="clear" w:color="auto" w:fill="FFFFFF"/>
        <w:spacing w:beforeAutospacing="1" w:after="0" w:afterAutospacing="1" w:line="240" w:lineRule="auto"/>
        <w:ind w:left="720"/>
        <w:rPr>
          <w:rFonts w:ascii="Open Sans" w:eastAsia="Times New Roman" w:hAnsi="Open Sans" w:cs="Open Sans"/>
          <w:color w:val="212529"/>
          <w:sz w:val="23"/>
          <w:szCs w:val="23"/>
          <w:lang w:eastAsia="en-AU"/>
        </w:rPr>
      </w:pPr>
      <w:r w:rsidRPr="009D071B">
        <w:rPr>
          <w:rFonts w:ascii="Open Sans" w:eastAsia="Times New Roman" w:hAnsi="Open Sans" w:cs="Open Sans"/>
          <w:color w:val="212529"/>
          <w:sz w:val="23"/>
          <w:szCs w:val="23"/>
          <w:lang w:eastAsia="en-AU"/>
        </w:rPr>
        <w:fldChar w:fldCharType="end"/>
      </w:r>
    </w:p>
    <w:p w14:paraId="07A492E1" w14:textId="77777777" w:rsidR="009D071B" w:rsidRPr="009D071B" w:rsidRDefault="009D071B" w:rsidP="009D071B">
      <w:pPr>
        <w:numPr>
          <w:ilvl w:val="0"/>
          <w:numId w:val="2"/>
        </w:numPr>
        <w:shd w:val="clear" w:color="auto" w:fill="041243"/>
        <w:spacing w:before="100" w:beforeAutospacing="1" w:after="100" w:afterAutospacing="1" w:line="240" w:lineRule="auto"/>
        <w:rPr>
          <w:rFonts w:ascii="Open Sans" w:eastAsia="Times New Roman" w:hAnsi="Open Sans" w:cs="Open Sans"/>
          <w:color w:val="FFFFFF"/>
          <w:sz w:val="23"/>
          <w:szCs w:val="23"/>
          <w:lang w:eastAsia="en-AU"/>
        </w:rPr>
      </w:pPr>
    </w:p>
    <w:p w14:paraId="02AC301F" w14:textId="6BA574EC" w:rsidR="009D071B" w:rsidRPr="002A1F4B" w:rsidRDefault="009D071B" w:rsidP="002A1F4B">
      <w:pPr>
        <w:spacing w:after="0" w:line="240" w:lineRule="auto"/>
        <w:ind w:left="360"/>
        <w:rPr>
          <w:rFonts w:ascii="Times New Roman" w:eastAsia="Times New Roman" w:hAnsi="Times New Roman" w:cs="Times New Roman"/>
          <w:sz w:val="24"/>
          <w:szCs w:val="24"/>
          <w:lang w:eastAsia="en-AU"/>
        </w:rPr>
      </w:pPr>
      <w:r w:rsidRPr="002A1F4B">
        <w:rPr>
          <w:rFonts w:ascii="Open Sans" w:eastAsia="Times New Roman" w:hAnsi="Open Sans" w:cs="Open Sans"/>
          <w:b/>
          <w:bCs/>
          <w:color w:val="212529"/>
          <w:sz w:val="23"/>
          <w:szCs w:val="23"/>
          <w:shd w:val="clear" w:color="auto" w:fill="FAFAFA"/>
          <w:lang w:eastAsia="en-AU"/>
        </w:rPr>
        <w:t>Assessment 1: </w:t>
      </w:r>
      <w:r w:rsidR="002A1F4B">
        <w:rPr>
          <w:rFonts w:ascii="Open Sans" w:eastAsia="Times New Roman" w:hAnsi="Open Sans" w:cs="Open Sans"/>
          <w:color w:val="212529"/>
          <w:sz w:val="23"/>
          <w:szCs w:val="23"/>
          <w:shd w:val="clear" w:color="auto" w:fill="FAFAFA"/>
          <w:lang w:eastAsia="en-AU"/>
        </w:rPr>
        <w:t>W</w:t>
      </w:r>
      <w:r w:rsidRPr="002A1F4B">
        <w:rPr>
          <w:rFonts w:ascii="Open Sans" w:eastAsia="Times New Roman" w:hAnsi="Open Sans" w:cs="Open Sans"/>
          <w:color w:val="212529"/>
          <w:sz w:val="23"/>
          <w:szCs w:val="23"/>
          <w:shd w:val="clear" w:color="auto" w:fill="FAFAFA"/>
          <w:lang w:eastAsia="en-AU"/>
        </w:rPr>
        <w:t>ritten component</w:t>
      </w:r>
      <w:r w:rsidRPr="002A1F4B">
        <w:rPr>
          <w:rFonts w:ascii="Open Sans" w:eastAsia="Times New Roman" w:hAnsi="Open Sans" w:cs="Open Sans"/>
          <w:color w:val="212529"/>
          <w:sz w:val="23"/>
          <w:szCs w:val="23"/>
          <w:lang w:eastAsia="en-AU"/>
        </w:rPr>
        <w:br/>
      </w:r>
    </w:p>
    <w:p w14:paraId="22BED447" w14:textId="77777777" w:rsidR="009D071B" w:rsidRPr="002A1F4B" w:rsidRDefault="009D071B" w:rsidP="002A1F4B">
      <w:pPr>
        <w:shd w:val="clear" w:color="auto" w:fill="FAFAFA"/>
        <w:spacing w:after="100" w:afterAutospacing="1" w:line="240" w:lineRule="auto"/>
        <w:ind w:left="360"/>
        <w:rPr>
          <w:rFonts w:ascii="Open Sans" w:eastAsia="Times New Roman" w:hAnsi="Open Sans" w:cs="Open Sans"/>
          <w:color w:val="212529"/>
          <w:sz w:val="23"/>
          <w:szCs w:val="23"/>
          <w:lang w:eastAsia="en-AU"/>
        </w:rPr>
      </w:pPr>
      <w:r w:rsidRPr="002A1F4B">
        <w:rPr>
          <w:rFonts w:ascii="Open Sans" w:eastAsia="Times New Roman" w:hAnsi="Open Sans" w:cs="Open Sans"/>
          <w:b/>
          <w:bCs/>
          <w:color w:val="212529"/>
          <w:sz w:val="23"/>
          <w:szCs w:val="23"/>
          <w:lang w:eastAsia="en-AU"/>
        </w:rPr>
        <w:t>Objective:</w:t>
      </w:r>
    </w:p>
    <w:p w14:paraId="74519F1D" w14:textId="3E50512F" w:rsidR="009D071B" w:rsidRPr="005F6D44" w:rsidRDefault="009D071B" w:rsidP="00A85795">
      <w:pPr>
        <w:rPr>
          <w:rFonts w:ascii="Times New Roman" w:eastAsia="Times New Roman" w:hAnsi="Times New Roman" w:cs="Times New Roman"/>
          <w:sz w:val="24"/>
          <w:szCs w:val="24"/>
          <w:lang w:eastAsia="en-AU"/>
        </w:rPr>
      </w:pPr>
      <w:r w:rsidRPr="009D071B">
        <w:rPr>
          <w:rFonts w:ascii="Open Sans" w:eastAsia="Times New Roman" w:hAnsi="Open Sans" w:cs="Open Sans"/>
          <w:color w:val="212529"/>
          <w:sz w:val="23"/>
          <w:szCs w:val="23"/>
          <w:lang w:eastAsia="en-AU"/>
        </w:rPr>
        <w:t>This assessment invites students to discuss and debate ethical issues that arise in practice. They are encouraged to explore the issue through key theoretical lenses</w:t>
      </w:r>
      <w:r w:rsidR="00C96195">
        <w:rPr>
          <w:rFonts w:ascii="Open Sans" w:eastAsia="Times New Roman" w:hAnsi="Open Sans" w:cs="Open Sans"/>
          <w:color w:val="212529"/>
          <w:sz w:val="23"/>
          <w:szCs w:val="23"/>
          <w:lang w:eastAsia="en-AU"/>
        </w:rPr>
        <w:t xml:space="preserve"> (</w:t>
      </w:r>
      <w:r w:rsidR="00C96195" w:rsidRPr="00C96195">
        <w:rPr>
          <w:rFonts w:ascii="Open Sans" w:eastAsia="Times New Roman" w:hAnsi="Open Sans" w:cs="Open Sans"/>
          <w:color w:val="212529"/>
          <w:sz w:val="23"/>
          <w:szCs w:val="23"/>
          <w:shd w:val="clear" w:color="auto" w:fill="FAFAFA"/>
          <w:lang w:eastAsia="en-AU"/>
        </w:rPr>
        <w:t>ethical</w:t>
      </w:r>
      <w:r w:rsidR="00C96195">
        <w:rPr>
          <w:rFonts w:ascii="Open Sans" w:eastAsia="Times New Roman" w:hAnsi="Open Sans" w:cs="Open Sans"/>
          <w:color w:val="212529"/>
          <w:sz w:val="23"/>
          <w:szCs w:val="23"/>
          <w:lang w:eastAsia="en-AU"/>
        </w:rPr>
        <w:t xml:space="preserve"> </w:t>
      </w:r>
      <w:r w:rsidR="00C96195" w:rsidRPr="00C96195">
        <w:rPr>
          <w:rFonts w:ascii="Open Sans" w:eastAsia="Times New Roman" w:hAnsi="Open Sans" w:cs="Open Sans"/>
          <w:color w:val="212529"/>
          <w:sz w:val="23"/>
          <w:szCs w:val="23"/>
          <w:lang w:eastAsia="en-AU"/>
        </w:rPr>
        <w:t>theories, relevant codes of ethics and practice</w:t>
      </w:r>
      <w:r w:rsidR="00C96195">
        <w:rPr>
          <w:rFonts w:ascii="Open Sans" w:eastAsia="Times New Roman" w:hAnsi="Open Sans" w:cs="Open Sans"/>
          <w:color w:val="212529"/>
          <w:sz w:val="23"/>
          <w:szCs w:val="23"/>
          <w:lang w:eastAsia="en-AU"/>
        </w:rPr>
        <w:t>)</w:t>
      </w:r>
      <w:r w:rsidRPr="00C96195">
        <w:rPr>
          <w:rFonts w:ascii="Open Sans" w:eastAsia="Times New Roman" w:hAnsi="Open Sans" w:cs="Open Sans"/>
          <w:color w:val="212529"/>
          <w:sz w:val="23"/>
          <w:szCs w:val="23"/>
          <w:lang w:eastAsia="en-AU"/>
        </w:rPr>
        <w:t xml:space="preserve"> while applying reason and critique to their arguments concerning the issue and the suggested action.</w:t>
      </w:r>
    </w:p>
    <w:p w14:paraId="2B8CF20E" w14:textId="48DF2EF4" w:rsidR="009D071B" w:rsidRPr="002A1F4B" w:rsidRDefault="009D071B" w:rsidP="005F6D44">
      <w:pPr>
        <w:spacing w:after="0" w:line="240" w:lineRule="auto"/>
        <w:rPr>
          <w:rFonts w:ascii="Open Sans" w:eastAsia="Times New Roman" w:hAnsi="Open Sans" w:cs="Open Sans"/>
          <w:b/>
          <w:bCs/>
          <w:color w:val="212529"/>
          <w:sz w:val="23"/>
          <w:szCs w:val="23"/>
          <w:shd w:val="clear" w:color="auto" w:fill="FAFAFA"/>
          <w:lang w:eastAsia="en-AU"/>
        </w:rPr>
      </w:pPr>
      <w:r w:rsidRPr="002A1F4B">
        <w:rPr>
          <w:rFonts w:ascii="Open Sans" w:eastAsia="Times New Roman" w:hAnsi="Open Sans" w:cs="Open Sans"/>
          <w:b/>
          <w:bCs/>
          <w:color w:val="212529"/>
          <w:sz w:val="23"/>
          <w:szCs w:val="23"/>
          <w:shd w:val="clear" w:color="auto" w:fill="FAFAFA"/>
          <w:lang w:eastAsia="en-AU"/>
        </w:rPr>
        <w:t>S</w:t>
      </w:r>
      <w:r w:rsidR="005F6D44" w:rsidRPr="005F6D44">
        <w:rPr>
          <w:rFonts w:ascii="Open Sans" w:eastAsia="Times New Roman" w:hAnsi="Open Sans" w:cs="Open Sans"/>
          <w:b/>
          <w:bCs/>
          <w:color w:val="212529"/>
          <w:sz w:val="23"/>
          <w:szCs w:val="23"/>
          <w:shd w:val="clear" w:color="auto" w:fill="FAFAFA"/>
          <w:lang w:eastAsia="en-AU"/>
        </w:rPr>
        <w:t xml:space="preserve">tudents need to write up </w:t>
      </w:r>
      <w:proofErr w:type="gramStart"/>
      <w:r w:rsidR="005F6D44" w:rsidRPr="005F6D44">
        <w:rPr>
          <w:rFonts w:ascii="Open Sans" w:eastAsia="Times New Roman" w:hAnsi="Open Sans" w:cs="Open Sans"/>
          <w:b/>
          <w:bCs/>
          <w:color w:val="212529"/>
          <w:sz w:val="23"/>
          <w:szCs w:val="23"/>
          <w:shd w:val="clear" w:color="auto" w:fill="FAFAFA"/>
          <w:lang w:eastAsia="en-AU"/>
        </w:rPr>
        <w:t>1000</w:t>
      </w:r>
      <w:r w:rsidRPr="002A1F4B">
        <w:rPr>
          <w:rFonts w:ascii="Open Sans" w:eastAsia="Times New Roman" w:hAnsi="Open Sans" w:cs="Open Sans"/>
          <w:b/>
          <w:bCs/>
          <w:color w:val="212529"/>
          <w:sz w:val="23"/>
          <w:szCs w:val="23"/>
          <w:shd w:val="clear" w:color="auto" w:fill="FAFAFA"/>
          <w:lang w:eastAsia="en-AU"/>
        </w:rPr>
        <w:t xml:space="preserve"> </w:t>
      </w:r>
      <w:r w:rsidR="005F6D44" w:rsidRPr="005F6D44">
        <w:rPr>
          <w:rFonts w:ascii="Open Sans" w:eastAsia="Times New Roman" w:hAnsi="Open Sans" w:cs="Open Sans"/>
          <w:b/>
          <w:bCs/>
          <w:color w:val="212529"/>
          <w:sz w:val="23"/>
          <w:szCs w:val="23"/>
          <w:shd w:val="clear" w:color="auto" w:fill="FAFAFA"/>
          <w:lang w:eastAsia="en-AU"/>
        </w:rPr>
        <w:t>word</w:t>
      </w:r>
      <w:proofErr w:type="gramEnd"/>
      <w:r w:rsidR="005F6D44" w:rsidRPr="005F6D44">
        <w:rPr>
          <w:rFonts w:ascii="Open Sans" w:eastAsia="Times New Roman" w:hAnsi="Open Sans" w:cs="Open Sans"/>
          <w:b/>
          <w:bCs/>
          <w:color w:val="212529"/>
          <w:sz w:val="23"/>
          <w:szCs w:val="23"/>
          <w:shd w:val="clear" w:color="auto" w:fill="FAFAFA"/>
          <w:lang w:eastAsia="en-AU"/>
        </w:rPr>
        <w:t xml:space="preserve"> reports outlining their individual position and main argument on the case study.</w:t>
      </w:r>
    </w:p>
    <w:p w14:paraId="57D88CC6" w14:textId="01155C92" w:rsidR="005F6D44" w:rsidRPr="005F6D44" w:rsidRDefault="005F6D44" w:rsidP="005F6D44">
      <w:pPr>
        <w:spacing w:after="0" w:line="240" w:lineRule="auto"/>
        <w:rPr>
          <w:rFonts w:ascii="Times New Roman" w:eastAsia="Times New Roman" w:hAnsi="Times New Roman" w:cs="Times New Roman"/>
          <w:sz w:val="24"/>
          <w:szCs w:val="24"/>
          <w:lang w:eastAsia="en-AU"/>
        </w:rPr>
      </w:pPr>
      <w:r w:rsidRPr="005F6D44">
        <w:rPr>
          <w:rFonts w:ascii="Open Sans" w:eastAsia="Times New Roman" w:hAnsi="Open Sans" w:cs="Open Sans"/>
          <w:color w:val="212529"/>
          <w:sz w:val="23"/>
          <w:szCs w:val="23"/>
          <w:lang w:eastAsia="en-AU"/>
        </w:rPr>
        <w:br/>
      </w:r>
      <w:r w:rsidRPr="005F6D44">
        <w:rPr>
          <w:rFonts w:ascii="Open Sans" w:eastAsia="Times New Roman" w:hAnsi="Open Sans" w:cs="Open Sans"/>
          <w:color w:val="212529"/>
          <w:sz w:val="23"/>
          <w:szCs w:val="23"/>
          <w:shd w:val="clear" w:color="auto" w:fill="FAFAFA"/>
          <w:lang w:eastAsia="en-AU"/>
        </w:rPr>
        <w:t>Marking Criteria for written component:</w:t>
      </w:r>
      <w:r w:rsidRPr="005F6D44">
        <w:rPr>
          <w:rFonts w:ascii="Open Sans" w:eastAsia="Times New Roman" w:hAnsi="Open Sans" w:cs="Open Sans"/>
          <w:color w:val="212529"/>
          <w:sz w:val="23"/>
          <w:szCs w:val="23"/>
          <w:lang w:eastAsia="en-AU"/>
        </w:rPr>
        <w:br/>
      </w:r>
    </w:p>
    <w:p w14:paraId="1512FBDF" w14:textId="77777777" w:rsidR="005F6D44" w:rsidRPr="005F6D44" w:rsidRDefault="005F6D44" w:rsidP="005F6D44">
      <w:pPr>
        <w:shd w:val="clear" w:color="auto" w:fill="FAFAFA"/>
        <w:spacing w:after="100" w:afterAutospacing="1" w:line="240" w:lineRule="auto"/>
        <w:rPr>
          <w:rFonts w:ascii="Open Sans" w:eastAsia="Times New Roman" w:hAnsi="Open Sans" w:cs="Open Sans"/>
          <w:color w:val="212529"/>
          <w:sz w:val="23"/>
          <w:szCs w:val="23"/>
          <w:lang w:eastAsia="en-AU"/>
        </w:rPr>
      </w:pPr>
      <w:r w:rsidRPr="005F6D44">
        <w:rPr>
          <w:rFonts w:ascii="Open Sans" w:eastAsia="Times New Roman" w:hAnsi="Open Sans" w:cs="Open Sans"/>
          <w:color w:val="212529"/>
          <w:sz w:val="23"/>
          <w:szCs w:val="23"/>
          <w:lang w:eastAsia="en-AU"/>
        </w:rPr>
        <w:t>The assessment will be marked in accordance with the following criteria:</w:t>
      </w:r>
    </w:p>
    <w:p w14:paraId="14555A01" w14:textId="77777777" w:rsidR="005F6D44" w:rsidRPr="005F6D44" w:rsidRDefault="005F6D44" w:rsidP="005F6D44">
      <w:pPr>
        <w:numPr>
          <w:ilvl w:val="0"/>
          <w:numId w:val="1"/>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5F6D44">
        <w:rPr>
          <w:rFonts w:ascii="Open Sans" w:eastAsia="Times New Roman" w:hAnsi="Open Sans" w:cs="Open Sans"/>
          <w:i/>
          <w:iCs/>
          <w:color w:val="212529"/>
          <w:sz w:val="23"/>
          <w:szCs w:val="23"/>
          <w:lang w:eastAsia="en-AU"/>
        </w:rPr>
        <w:t>Clear and succinct identification of the ethical issues and/or dilemma(s) present in the issue</w:t>
      </w:r>
    </w:p>
    <w:p w14:paraId="296A907C" w14:textId="77777777" w:rsidR="005F6D44" w:rsidRPr="005F6D44" w:rsidRDefault="005F6D44" w:rsidP="005F6D44">
      <w:pPr>
        <w:numPr>
          <w:ilvl w:val="0"/>
          <w:numId w:val="1"/>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5F6D44">
        <w:rPr>
          <w:rFonts w:ascii="Open Sans" w:eastAsia="Times New Roman" w:hAnsi="Open Sans" w:cs="Open Sans"/>
          <w:i/>
          <w:iCs/>
          <w:color w:val="212529"/>
          <w:sz w:val="23"/>
          <w:szCs w:val="23"/>
          <w:lang w:eastAsia="en-AU"/>
        </w:rPr>
        <w:t>Discussion of the personal, societal, client, professional and agency values relevant to the ethical issues/dilemma(s).</w:t>
      </w:r>
    </w:p>
    <w:p w14:paraId="7835C0C2" w14:textId="77777777" w:rsidR="005F6D44" w:rsidRPr="005F6D44" w:rsidRDefault="005F6D44" w:rsidP="005F6D44">
      <w:pPr>
        <w:numPr>
          <w:ilvl w:val="0"/>
          <w:numId w:val="1"/>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5F6D44">
        <w:rPr>
          <w:rFonts w:ascii="Open Sans" w:eastAsia="Times New Roman" w:hAnsi="Open Sans" w:cs="Open Sans"/>
          <w:i/>
          <w:iCs/>
          <w:color w:val="212529"/>
          <w:sz w:val="23"/>
          <w:szCs w:val="23"/>
          <w:lang w:eastAsia="en-AU"/>
        </w:rPr>
        <w:t>Proposal of a clear/logical action plan to resolve the ethical issues/dilemmas</w:t>
      </w:r>
    </w:p>
    <w:p w14:paraId="4130B8E7" w14:textId="77777777" w:rsidR="005F6D44" w:rsidRPr="005F6D44" w:rsidRDefault="005F6D44" w:rsidP="005F6D44">
      <w:pPr>
        <w:numPr>
          <w:ilvl w:val="0"/>
          <w:numId w:val="1"/>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5F6D44">
        <w:rPr>
          <w:rFonts w:ascii="Open Sans" w:eastAsia="Times New Roman" w:hAnsi="Open Sans" w:cs="Open Sans"/>
          <w:i/>
          <w:iCs/>
          <w:color w:val="212529"/>
          <w:sz w:val="23"/>
          <w:szCs w:val="23"/>
          <w:lang w:eastAsia="en-AU"/>
        </w:rPr>
        <w:t>Coherent and cohesive writing style.</w:t>
      </w:r>
    </w:p>
    <w:p w14:paraId="05325B73" w14:textId="2A474E9E" w:rsidR="005F6D44" w:rsidRPr="00A85795" w:rsidRDefault="005F6D44" w:rsidP="005F6D44">
      <w:pPr>
        <w:numPr>
          <w:ilvl w:val="0"/>
          <w:numId w:val="1"/>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5F6D44">
        <w:rPr>
          <w:rFonts w:ascii="Open Sans" w:eastAsia="Times New Roman" w:hAnsi="Open Sans" w:cs="Open Sans"/>
          <w:i/>
          <w:iCs/>
          <w:color w:val="212529"/>
          <w:sz w:val="23"/>
          <w:szCs w:val="23"/>
          <w:lang w:eastAsia="en-AU"/>
        </w:rPr>
        <w:t>Good observance of APA 7 referencing conventions.</w:t>
      </w:r>
    </w:p>
    <w:p w14:paraId="12C1B58C" w14:textId="65D55E61" w:rsidR="00A85795" w:rsidRPr="00A85795" w:rsidRDefault="00A85795" w:rsidP="00A85795">
      <w:pPr>
        <w:spacing w:after="0" w:line="240" w:lineRule="auto"/>
        <w:ind w:left="360"/>
        <w:rPr>
          <w:rFonts w:ascii="Times New Roman" w:eastAsia="Times New Roman" w:hAnsi="Times New Roman" w:cs="Times New Roman"/>
          <w:b/>
          <w:bCs/>
          <w:sz w:val="24"/>
          <w:szCs w:val="24"/>
          <w:lang w:eastAsia="en-AU"/>
        </w:rPr>
      </w:pPr>
      <w:r w:rsidRPr="00A85795">
        <w:rPr>
          <w:rFonts w:ascii="Open Sans" w:eastAsia="Times New Roman" w:hAnsi="Open Sans" w:cs="Open Sans"/>
          <w:b/>
          <w:bCs/>
          <w:color w:val="212529"/>
          <w:sz w:val="23"/>
          <w:szCs w:val="23"/>
          <w:shd w:val="clear" w:color="auto" w:fill="FAFAFA"/>
          <w:lang w:eastAsia="en-AU"/>
        </w:rPr>
        <w:t>Scenario</w:t>
      </w:r>
      <w:r w:rsidRPr="00A85795">
        <w:rPr>
          <w:rFonts w:ascii="Open Sans" w:eastAsia="Times New Roman" w:hAnsi="Open Sans" w:cs="Open Sans"/>
          <w:b/>
          <w:bCs/>
          <w:color w:val="212529"/>
          <w:sz w:val="23"/>
          <w:szCs w:val="23"/>
          <w:lang w:eastAsia="en-AU"/>
        </w:rPr>
        <w:br/>
      </w:r>
    </w:p>
    <w:p w14:paraId="2C5E6E36" w14:textId="3F6158DE" w:rsidR="00A85795" w:rsidRPr="00A85795" w:rsidRDefault="00A85795" w:rsidP="00A85795">
      <w:pPr>
        <w:shd w:val="clear" w:color="auto" w:fill="FAFAFA"/>
        <w:spacing w:after="100" w:afterAutospacing="1" w:line="240" w:lineRule="auto"/>
        <w:rPr>
          <w:rFonts w:ascii="Open Sans" w:eastAsia="Times New Roman" w:hAnsi="Open Sans" w:cs="Open Sans"/>
          <w:color w:val="212529"/>
          <w:sz w:val="23"/>
          <w:szCs w:val="23"/>
          <w:lang w:eastAsia="en-AU"/>
        </w:rPr>
      </w:pPr>
      <w:r w:rsidRPr="00A85795">
        <w:rPr>
          <w:rFonts w:ascii="Open Sans" w:eastAsia="Times New Roman" w:hAnsi="Open Sans" w:cs="Open Sans"/>
          <w:color w:val="212529"/>
          <w:sz w:val="23"/>
          <w:szCs w:val="23"/>
          <w:lang w:eastAsia="en-AU"/>
        </w:rPr>
        <w:t>J</w:t>
      </w:r>
      <w:r w:rsidRPr="00A85795">
        <w:rPr>
          <w:rFonts w:ascii="Open Sans" w:eastAsia="Times New Roman" w:hAnsi="Open Sans" w:cs="Open Sans"/>
          <w:color w:val="212529"/>
          <w:sz w:val="23"/>
          <w:szCs w:val="23"/>
          <w:lang w:eastAsia="en-AU"/>
        </w:rPr>
        <w:t>oe is a second-year social work student undertaking his first placement with the Monte Caesar Housing Trust (MCHT). The MCHT advocates for homeless people throughout Melbourne to get onto the Department of Housing waiting list – as long as they meet the criteria. It is therefore necessary to conduct thorough housing assessments before processing applications to the Department of Housing. The MCHT has an emergency housing facility which can accommodate up to 20 families waiting to be allocated houses by the Department of Housing.</w:t>
      </w:r>
    </w:p>
    <w:p w14:paraId="3DB6E9DB" w14:textId="3450D1E5" w:rsidR="00A85795" w:rsidRPr="002A1F4B" w:rsidRDefault="00A85795" w:rsidP="002A1F4B">
      <w:pPr>
        <w:shd w:val="clear" w:color="auto" w:fill="FAFAFA"/>
        <w:spacing w:after="100" w:afterAutospacing="1" w:line="240" w:lineRule="auto"/>
        <w:rPr>
          <w:rFonts w:ascii="Open Sans" w:eastAsia="Times New Roman" w:hAnsi="Open Sans" w:cs="Open Sans"/>
          <w:color w:val="212529"/>
          <w:sz w:val="23"/>
          <w:szCs w:val="23"/>
          <w:lang w:eastAsia="en-AU"/>
        </w:rPr>
      </w:pPr>
      <w:r w:rsidRPr="002A1F4B">
        <w:rPr>
          <w:rFonts w:ascii="Open Sans" w:eastAsia="Times New Roman" w:hAnsi="Open Sans" w:cs="Open Sans"/>
          <w:color w:val="212529"/>
          <w:sz w:val="23"/>
          <w:szCs w:val="23"/>
          <w:lang w:eastAsia="en-AU"/>
        </w:rPr>
        <w:t>Joe and his practicum supervisor, Viola, visit a family to do a housing assessment. The family comprises of Mum (</w:t>
      </w:r>
      <w:proofErr w:type="spellStart"/>
      <w:r w:rsidRPr="002A1F4B">
        <w:rPr>
          <w:rFonts w:ascii="Open Sans" w:eastAsia="Times New Roman" w:hAnsi="Open Sans" w:cs="Open Sans"/>
          <w:color w:val="212529"/>
          <w:sz w:val="23"/>
          <w:szCs w:val="23"/>
          <w:lang w:eastAsia="en-AU"/>
        </w:rPr>
        <w:t>Vaima’a</w:t>
      </w:r>
      <w:proofErr w:type="spellEnd"/>
      <w:r w:rsidRPr="002A1F4B">
        <w:rPr>
          <w:rFonts w:ascii="Open Sans" w:eastAsia="Times New Roman" w:hAnsi="Open Sans" w:cs="Open Sans"/>
          <w:color w:val="212529"/>
          <w:sz w:val="23"/>
          <w:szCs w:val="23"/>
          <w:lang w:eastAsia="en-AU"/>
        </w:rPr>
        <w:t>), Dad (</w:t>
      </w:r>
      <w:proofErr w:type="spellStart"/>
      <w:r w:rsidRPr="002A1F4B">
        <w:rPr>
          <w:rFonts w:ascii="Open Sans" w:eastAsia="Times New Roman" w:hAnsi="Open Sans" w:cs="Open Sans"/>
          <w:color w:val="212529"/>
          <w:sz w:val="23"/>
          <w:szCs w:val="23"/>
          <w:lang w:eastAsia="en-AU"/>
        </w:rPr>
        <w:t>Sione</w:t>
      </w:r>
      <w:proofErr w:type="spellEnd"/>
      <w:r w:rsidRPr="002A1F4B">
        <w:rPr>
          <w:rFonts w:ascii="Open Sans" w:eastAsia="Times New Roman" w:hAnsi="Open Sans" w:cs="Open Sans"/>
          <w:color w:val="212529"/>
          <w:sz w:val="23"/>
          <w:szCs w:val="23"/>
          <w:lang w:eastAsia="en-AU"/>
        </w:rPr>
        <w:t xml:space="preserve">) and their </w:t>
      </w:r>
      <w:r w:rsidR="002A1F4B" w:rsidRPr="002A1F4B">
        <w:rPr>
          <w:rFonts w:ascii="Open Sans" w:eastAsia="Times New Roman" w:hAnsi="Open Sans" w:cs="Open Sans"/>
          <w:color w:val="212529"/>
          <w:sz w:val="23"/>
          <w:szCs w:val="23"/>
          <w:lang w:eastAsia="en-AU"/>
        </w:rPr>
        <w:t>10-month-old</w:t>
      </w:r>
      <w:r w:rsidRPr="002A1F4B">
        <w:rPr>
          <w:rFonts w:ascii="Open Sans" w:eastAsia="Times New Roman" w:hAnsi="Open Sans" w:cs="Open Sans"/>
          <w:color w:val="212529"/>
          <w:sz w:val="23"/>
          <w:szCs w:val="23"/>
          <w:lang w:eastAsia="en-AU"/>
        </w:rPr>
        <w:t xml:space="preserve"> baby, </w:t>
      </w:r>
      <w:proofErr w:type="spellStart"/>
      <w:r w:rsidRPr="002A1F4B">
        <w:rPr>
          <w:rFonts w:ascii="Open Sans" w:eastAsia="Times New Roman" w:hAnsi="Open Sans" w:cs="Open Sans"/>
          <w:color w:val="212529"/>
          <w:sz w:val="23"/>
          <w:szCs w:val="23"/>
          <w:lang w:eastAsia="en-AU"/>
        </w:rPr>
        <w:t>Metua</w:t>
      </w:r>
      <w:proofErr w:type="spellEnd"/>
      <w:r w:rsidRPr="002A1F4B">
        <w:rPr>
          <w:rFonts w:ascii="Open Sans" w:eastAsia="Times New Roman" w:hAnsi="Open Sans" w:cs="Open Sans"/>
          <w:color w:val="212529"/>
          <w:sz w:val="23"/>
          <w:szCs w:val="23"/>
          <w:lang w:eastAsia="en-AU"/>
        </w:rPr>
        <w:t xml:space="preserve">. The family currently lives in a converted laundry in the basement of a house </w:t>
      </w:r>
      <w:r w:rsidRPr="002A1F4B">
        <w:rPr>
          <w:rFonts w:ascii="Open Sans" w:eastAsia="Times New Roman" w:hAnsi="Open Sans" w:cs="Open Sans"/>
          <w:color w:val="212529"/>
          <w:sz w:val="23"/>
          <w:szCs w:val="23"/>
          <w:lang w:eastAsia="en-AU"/>
        </w:rPr>
        <w:lastRenderedPageBreak/>
        <w:t>which is clearly unsuitable as it is too small, poorly insulated and also damp – which </w:t>
      </w:r>
      <w:r w:rsidRPr="002A1F4B">
        <w:rPr>
          <w:rFonts w:ascii="Open Sans" w:eastAsia="Times New Roman" w:hAnsi="Open Sans" w:cs="Open Sans"/>
          <w:i/>
          <w:iCs/>
          <w:color w:val="212529"/>
          <w:sz w:val="23"/>
          <w:szCs w:val="23"/>
          <w:lang w:eastAsia="en-AU"/>
        </w:rPr>
        <w:t>could</w:t>
      </w:r>
      <w:r w:rsidRPr="002A1F4B">
        <w:rPr>
          <w:rFonts w:ascii="Open Sans" w:eastAsia="Times New Roman" w:hAnsi="Open Sans" w:cs="Open Sans"/>
          <w:color w:val="212529"/>
          <w:sz w:val="23"/>
          <w:szCs w:val="23"/>
          <w:lang w:eastAsia="en-AU"/>
        </w:rPr>
        <w:t xml:space="preserve"> explain why </w:t>
      </w:r>
      <w:proofErr w:type="spellStart"/>
      <w:r w:rsidRPr="002A1F4B">
        <w:rPr>
          <w:rFonts w:ascii="Open Sans" w:eastAsia="Times New Roman" w:hAnsi="Open Sans" w:cs="Open Sans"/>
          <w:color w:val="212529"/>
          <w:sz w:val="23"/>
          <w:szCs w:val="23"/>
          <w:lang w:eastAsia="en-AU"/>
        </w:rPr>
        <w:t>Metua</w:t>
      </w:r>
      <w:proofErr w:type="spellEnd"/>
      <w:r w:rsidRPr="002A1F4B">
        <w:rPr>
          <w:rFonts w:ascii="Open Sans" w:eastAsia="Times New Roman" w:hAnsi="Open Sans" w:cs="Open Sans"/>
          <w:color w:val="212529"/>
          <w:sz w:val="23"/>
          <w:szCs w:val="23"/>
          <w:lang w:eastAsia="en-AU"/>
        </w:rPr>
        <w:t xml:space="preserve"> has developed eczema on her arms and legs.</w:t>
      </w:r>
    </w:p>
    <w:p w14:paraId="57B3DF52" w14:textId="77777777" w:rsidR="002A1F4B" w:rsidRDefault="00A85795" w:rsidP="002A1F4B">
      <w:pPr>
        <w:shd w:val="clear" w:color="auto" w:fill="FAFAFA"/>
        <w:spacing w:after="100" w:afterAutospacing="1" w:line="240" w:lineRule="auto"/>
        <w:rPr>
          <w:rFonts w:ascii="Open Sans" w:eastAsia="Times New Roman" w:hAnsi="Open Sans" w:cs="Open Sans"/>
          <w:color w:val="212529"/>
          <w:sz w:val="23"/>
          <w:szCs w:val="23"/>
          <w:lang w:eastAsia="en-AU"/>
        </w:rPr>
      </w:pPr>
      <w:r w:rsidRPr="002A1F4B">
        <w:rPr>
          <w:rFonts w:ascii="Open Sans" w:eastAsia="Times New Roman" w:hAnsi="Open Sans" w:cs="Open Sans"/>
          <w:color w:val="212529"/>
          <w:sz w:val="23"/>
          <w:szCs w:val="23"/>
          <w:lang w:eastAsia="en-AU"/>
        </w:rPr>
        <w:t xml:space="preserve">The ‘landlords’, living in the main house (above the basement) are related to </w:t>
      </w:r>
      <w:proofErr w:type="spellStart"/>
      <w:r w:rsidRPr="002A1F4B">
        <w:rPr>
          <w:rFonts w:ascii="Open Sans" w:eastAsia="Times New Roman" w:hAnsi="Open Sans" w:cs="Open Sans"/>
          <w:color w:val="212529"/>
          <w:sz w:val="23"/>
          <w:szCs w:val="23"/>
          <w:lang w:eastAsia="en-AU"/>
        </w:rPr>
        <w:t>Vaima’a</w:t>
      </w:r>
      <w:proofErr w:type="spellEnd"/>
      <w:r w:rsidRPr="002A1F4B">
        <w:rPr>
          <w:rFonts w:ascii="Open Sans" w:eastAsia="Times New Roman" w:hAnsi="Open Sans" w:cs="Open Sans"/>
          <w:color w:val="212529"/>
          <w:sz w:val="23"/>
          <w:szCs w:val="23"/>
          <w:lang w:eastAsia="en-AU"/>
        </w:rPr>
        <w:t xml:space="preserve"> and </w:t>
      </w:r>
      <w:proofErr w:type="spellStart"/>
      <w:r w:rsidRPr="002A1F4B">
        <w:rPr>
          <w:rFonts w:ascii="Open Sans" w:eastAsia="Times New Roman" w:hAnsi="Open Sans" w:cs="Open Sans"/>
          <w:color w:val="212529"/>
          <w:sz w:val="23"/>
          <w:szCs w:val="23"/>
          <w:lang w:eastAsia="en-AU"/>
        </w:rPr>
        <w:t>Sione</w:t>
      </w:r>
      <w:proofErr w:type="spellEnd"/>
      <w:r w:rsidRPr="002A1F4B">
        <w:rPr>
          <w:rFonts w:ascii="Open Sans" w:eastAsia="Times New Roman" w:hAnsi="Open Sans" w:cs="Open Sans"/>
          <w:color w:val="212529"/>
          <w:sz w:val="23"/>
          <w:szCs w:val="23"/>
          <w:lang w:eastAsia="en-AU"/>
        </w:rPr>
        <w:t xml:space="preserve">. Joe and Viola suggest chatting with them briefly to double-check the start/end-dates for </w:t>
      </w:r>
      <w:proofErr w:type="spellStart"/>
      <w:r w:rsidRPr="002A1F4B">
        <w:rPr>
          <w:rFonts w:ascii="Open Sans" w:eastAsia="Times New Roman" w:hAnsi="Open Sans" w:cs="Open Sans"/>
          <w:color w:val="212529"/>
          <w:sz w:val="23"/>
          <w:szCs w:val="23"/>
          <w:lang w:eastAsia="en-AU"/>
        </w:rPr>
        <w:t>Vaima’a</w:t>
      </w:r>
      <w:proofErr w:type="spellEnd"/>
      <w:r w:rsidRPr="002A1F4B">
        <w:rPr>
          <w:rFonts w:ascii="Open Sans" w:eastAsia="Times New Roman" w:hAnsi="Open Sans" w:cs="Open Sans"/>
          <w:color w:val="212529"/>
          <w:sz w:val="23"/>
          <w:szCs w:val="23"/>
          <w:lang w:eastAsia="en-AU"/>
        </w:rPr>
        <w:t xml:space="preserve"> and </w:t>
      </w:r>
      <w:proofErr w:type="spellStart"/>
      <w:r w:rsidRPr="002A1F4B">
        <w:rPr>
          <w:rFonts w:ascii="Open Sans" w:eastAsia="Times New Roman" w:hAnsi="Open Sans" w:cs="Open Sans"/>
          <w:color w:val="212529"/>
          <w:sz w:val="23"/>
          <w:szCs w:val="23"/>
          <w:lang w:eastAsia="en-AU"/>
        </w:rPr>
        <w:t>Sione’s</w:t>
      </w:r>
      <w:proofErr w:type="spellEnd"/>
      <w:r w:rsidRPr="002A1F4B">
        <w:rPr>
          <w:rFonts w:ascii="Open Sans" w:eastAsia="Times New Roman" w:hAnsi="Open Sans" w:cs="Open Sans"/>
          <w:color w:val="212529"/>
          <w:sz w:val="23"/>
          <w:szCs w:val="23"/>
          <w:lang w:eastAsia="en-AU"/>
        </w:rPr>
        <w:t xml:space="preserve"> tenancy. This is when they discover that the so-called landlords are also already tenants of the Department of Housing </w:t>
      </w:r>
      <w:proofErr w:type="gramStart"/>
      <w:r w:rsidRPr="002A1F4B">
        <w:rPr>
          <w:rFonts w:ascii="Open Sans" w:eastAsia="Times New Roman" w:hAnsi="Open Sans" w:cs="Open Sans"/>
          <w:color w:val="212529"/>
          <w:sz w:val="23"/>
          <w:szCs w:val="23"/>
          <w:lang w:eastAsia="en-AU"/>
        </w:rPr>
        <w:t>i.e.</w:t>
      </w:r>
      <w:proofErr w:type="gramEnd"/>
      <w:r w:rsidRPr="002A1F4B">
        <w:rPr>
          <w:rFonts w:ascii="Open Sans" w:eastAsia="Times New Roman" w:hAnsi="Open Sans" w:cs="Open Sans"/>
          <w:color w:val="212529"/>
          <w:sz w:val="23"/>
          <w:szCs w:val="23"/>
          <w:lang w:eastAsia="en-AU"/>
        </w:rPr>
        <w:t xml:space="preserve"> they are on a lease provided by the Department of housing. Joe and Viola immediately get worried as they know the Department of Housing has strict rules that prohibit sub-letting. If they submit </w:t>
      </w:r>
      <w:proofErr w:type="spellStart"/>
      <w:r w:rsidRPr="002A1F4B">
        <w:rPr>
          <w:rFonts w:ascii="Open Sans" w:eastAsia="Times New Roman" w:hAnsi="Open Sans" w:cs="Open Sans"/>
          <w:color w:val="212529"/>
          <w:sz w:val="23"/>
          <w:szCs w:val="23"/>
          <w:lang w:eastAsia="en-AU"/>
        </w:rPr>
        <w:t>Vaima’a</w:t>
      </w:r>
      <w:proofErr w:type="spellEnd"/>
      <w:r w:rsidRPr="002A1F4B">
        <w:rPr>
          <w:rFonts w:ascii="Open Sans" w:eastAsia="Times New Roman" w:hAnsi="Open Sans" w:cs="Open Sans"/>
          <w:color w:val="212529"/>
          <w:sz w:val="23"/>
          <w:szCs w:val="23"/>
          <w:lang w:eastAsia="en-AU"/>
        </w:rPr>
        <w:t xml:space="preserve"> and </w:t>
      </w:r>
      <w:proofErr w:type="spellStart"/>
      <w:r w:rsidRPr="002A1F4B">
        <w:rPr>
          <w:rFonts w:ascii="Open Sans" w:eastAsia="Times New Roman" w:hAnsi="Open Sans" w:cs="Open Sans"/>
          <w:color w:val="212529"/>
          <w:sz w:val="23"/>
          <w:szCs w:val="23"/>
          <w:lang w:eastAsia="en-AU"/>
        </w:rPr>
        <w:t>Sione’s</w:t>
      </w:r>
      <w:proofErr w:type="spellEnd"/>
      <w:r w:rsidRPr="002A1F4B">
        <w:rPr>
          <w:rFonts w:ascii="Open Sans" w:eastAsia="Times New Roman" w:hAnsi="Open Sans" w:cs="Open Sans"/>
          <w:color w:val="212529"/>
          <w:sz w:val="23"/>
          <w:szCs w:val="23"/>
          <w:lang w:eastAsia="en-AU"/>
        </w:rPr>
        <w:t xml:space="preserve"> application to the Department of Housing, it will be obvious (from the address) that they are currently being accommodated illegally. The Department of Housing may then evict not only </w:t>
      </w:r>
      <w:proofErr w:type="spellStart"/>
      <w:r w:rsidRPr="002A1F4B">
        <w:rPr>
          <w:rFonts w:ascii="Open Sans" w:eastAsia="Times New Roman" w:hAnsi="Open Sans" w:cs="Open Sans"/>
          <w:color w:val="212529"/>
          <w:sz w:val="23"/>
          <w:szCs w:val="23"/>
          <w:lang w:eastAsia="en-AU"/>
        </w:rPr>
        <w:t>Vaima’a</w:t>
      </w:r>
      <w:proofErr w:type="spellEnd"/>
      <w:r w:rsidRPr="002A1F4B">
        <w:rPr>
          <w:rFonts w:ascii="Open Sans" w:eastAsia="Times New Roman" w:hAnsi="Open Sans" w:cs="Open Sans"/>
          <w:color w:val="212529"/>
          <w:sz w:val="23"/>
          <w:szCs w:val="23"/>
          <w:lang w:eastAsia="en-AU"/>
        </w:rPr>
        <w:t xml:space="preserve"> and </w:t>
      </w:r>
      <w:proofErr w:type="spellStart"/>
      <w:r w:rsidRPr="002A1F4B">
        <w:rPr>
          <w:rFonts w:ascii="Open Sans" w:eastAsia="Times New Roman" w:hAnsi="Open Sans" w:cs="Open Sans"/>
          <w:color w:val="212529"/>
          <w:sz w:val="23"/>
          <w:szCs w:val="23"/>
          <w:lang w:eastAsia="en-AU"/>
        </w:rPr>
        <w:t>Sione</w:t>
      </w:r>
      <w:proofErr w:type="spellEnd"/>
      <w:r w:rsidRPr="002A1F4B">
        <w:rPr>
          <w:rFonts w:ascii="Open Sans" w:eastAsia="Times New Roman" w:hAnsi="Open Sans" w:cs="Open Sans"/>
          <w:color w:val="212529"/>
          <w:sz w:val="23"/>
          <w:szCs w:val="23"/>
          <w:lang w:eastAsia="en-AU"/>
        </w:rPr>
        <w:t xml:space="preserve"> – but also their ‘landlords’ from the property. Joe and Viola know they can’t leave </w:t>
      </w:r>
      <w:proofErr w:type="spellStart"/>
      <w:r w:rsidRPr="002A1F4B">
        <w:rPr>
          <w:rFonts w:ascii="Open Sans" w:eastAsia="Times New Roman" w:hAnsi="Open Sans" w:cs="Open Sans"/>
          <w:color w:val="212529"/>
          <w:sz w:val="23"/>
          <w:szCs w:val="23"/>
          <w:lang w:eastAsia="en-AU"/>
        </w:rPr>
        <w:t>Vaima’a</w:t>
      </w:r>
      <w:proofErr w:type="spellEnd"/>
      <w:r w:rsidRPr="002A1F4B">
        <w:rPr>
          <w:rFonts w:ascii="Open Sans" w:eastAsia="Times New Roman" w:hAnsi="Open Sans" w:cs="Open Sans"/>
          <w:color w:val="212529"/>
          <w:sz w:val="23"/>
          <w:szCs w:val="23"/>
          <w:lang w:eastAsia="en-AU"/>
        </w:rPr>
        <w:t xml:space="preserve">, </w:t>
      </w:r>
      <w:proofErr w:type="spellStart"/>
      <w:r w:rsidRPr="002A1F4B">
        <w:rPr>
          <w:rFonts w:ascii="Open Sans" w:eastAsia="Times New Roman" w:hAnsi="Open Sans" w:cs="Open Sans"/>
          <w:color w:val="212529"/>
          <w:sz w:val="23"/>
          <w:szCs w:val="23"/>
          <w:lang w:eastAsia="en-AU"/>
        </w:rPr>
        <w:t>Sione</w:t>
      </w:r>
      <w:proofErr w:type="spellEnd"/>
      <w:r w:rsidRPr="002A1F4B">
        <w:rPr>
          <w:rFonts w:ascii="Open Sans" w:eastAsia="Times New Roman" w:hAnsi="Open Sans" w:cs="Open Sans"/>
          <w:color w:val="212529"/>
          <w:sz w:val="23"/>
          <w:szCs w:val="23"/>
          <w:lang w:eastAsia="en-AU"/>
        </w:rPr>
        <w:t xml:space="preserve"> and </w:t>
      </w:r>
      <w:proofErr w:type="spellStart"/>
      <w:r w:rsidRPr="002A1F4B">
        <w:rPr>
          <w:rFonts w:ascii="Open Sans" w:eastAsia="Times New Roman" w:hAnsi="Open Sans" w:cs="Open Sans"/>
          <w:color w:val="212529"/>
          <w:sz w:val="23"/>
          <w:szCs w:val="23"/>
          <w:lang w:eastAsia="en-AU"/>
        </w:rPr>
        <w:t>Metua</w:t>
      </w:r>
      <w:proofErr w:type="spellEnd"/>
      <w:r w:rsidRPr="002A1F4B">
        <w:rPr>
          <w:rFonts w:ascii="Open Sans" w:eastAsia="Times New Roman" w:hAnsi="Open Sans" w:cs="Open Sans"/>
          <w:color w:val="212529"/>
          <w:sz w:val="23"/>
          <w:szCs w:val="23"/>
          <w:lang w:eastAsia="en-AU"/>
        </w:rPr>
        <w:t xml:space="preserve"> living in these ‘unhealthy’ conditions. On the other hand, they cannot falsify the couple’s current address on the Department of Housing application. </w:t>
      </w:r>
    </w:p>
    <w:p w14:paraId="2D36410A" w14:textId="68F9F188" w:rsidR="00A85795" w:rsidRPr="002A1F4B" w:rsidRDefault="00A85795" w:rsidP="002A1F4B">
      <w:pPr>
        <w:shd w:val="clear" w:color="auto" w:fill="FAFAFA"/>
        <w:spacing w:after="100" w:afterAutospacing="1" w:line="240" w:lineRule="auto"/>
        <w:rPr>
          <w:rFonts w:ascii="Open Sans" w:eastAsia="Times New Roman" w:hAnsi="Open Sans" w:cs="Open Sans"/>
          <w:b/>
          <w:bCs/>
          <w:color w:val="212529"/>
          <w:sz w:val="23"/>
          <w:szCs w:val="23"/>
          <w:lang w:eastAsia="en-AU"/>
        </w:rPr>
      </w:pPr>
      <w:r w:rsidRPr="002A1F4B">
        <w:rPr>
          <w:rFonts w:ascii="Open Sans" w:eastAsia="Times New Roman" w:hAnsi="Open Sans" w:cs="Open Sans"/>
          <w:b/>
          <w:bCs/>
          <w:color w:val="212529"/>
          <w:sz w:val="23"/>
          <w:szCs w:val="23"/>
          <w:lang w:eastAsia="en-AU"/>
        </w:rPr>
        <w:t>Should Joe and Viola submit the application and reveal the illegal accommodation of the family?</w:t>
      </w:r>
    </w:p>
    <w:p w14:paraId="0C9FD560" w14:textId="77777777" w:rsidR="00A85795" w:rsidRPr="005F6D44" w:rsidRDefault="00A85795" w:rsidP="00A85795">
      <w:p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p>
    <w:p w14:paraId="136A986F" w14:textId="77777777" w:rsidR="009972A8" w:rsidRDefault="009972A8"/>
    <w:sectPr w:rsidR="00997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B4C"/>
    <w:multiLevelType w:val="multilevel"/>
    <w:tmpl w:val="33709E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631D0"/>
    <w:multiLevelType w:val="multilevel"/>
    <w:tmpl w:val="57AA68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11827677">
    <w:abstractNumId w:val="1"/>
  </w:num>
  <w:num w:numId="2" w16cid:durableId="36648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44"/>
    <w:rsid w:val="00017498"/>
    <w:rsid w:val="002A1F4B"/>
    <w:rsid w:val="005F6D44"/>
    <w:rsid w:val="009972A8"/>
    <w:rsid w:val="009D071B"/>
    <w:rsid w:val="00A85795"/>
    <w:rsid w:val="00C96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1E6B"/>
  <w15:chartTrackingRefBased/>
  <w15:docId w15:val="{AAEC40DE-B62B-47A3-AC17-1233CFF6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D071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D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F6D44"/>
    <w:rPr>
      <w:b/>
      <w:bCs/>
    </w:rPr>
  </w:style>
  <w:style w:type="character" w:styleId="Emphasis">
    <w:name w:val="Emphasis"/>
    <w:basedOn w:val="DefaultParagraphFont"/>
    <w:uiPriority w:val="20"/>
    <w:qFormat/>
    <w:rsid w:val="005F6D44"/>
    <w:rPr>
      <w:i/>
      <w:iCs/>
    </w:rPr>
  </w:style>
  <w:style w:type="character" w:customStyle="1" w:styleId="Heading3Char">
    <w:name w:val="Heading 3 Char"/>
    <w:basedOn w:val="DefaultParagraphFont"/>
    <w:link w:val="Heading3"/>
    <w:uiPriority w:val="9"/>
    <w:rsid w:val="009D071B"/>
    <w:rPr>
      <w:rFonts w:ascii="Times New Roman" w:eastAsia="Times New Roman" w:hAnsi="Times New Roman" w:cs="Times New Roman"/>
      <w:b/>
      <w:bCs/>
      <w:sz w:val="27"/>
      <w:szCs w:val="27"/>
      <w:lang w:eastAsia="en-AU"/>
    </w:rPr>
  </w:style>
  <w:style w:type="paragraph" w:customStyle="1" w:styleId="card">
    <w:name w:val="card"/>
    <w:basedOn w:val="Normal"/>
    <w:rsid w:val="009D071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9D071B"/>
    <w:rPr>
      <w:color w:val="0000FF"/>
      <w:u w:val="single"/>
    </w:rPr>
  </w:style>
  <w:style w:type="paragraph" w:styleId="ListParagraph">
    <w:name w:val="List Paragraph"/>
    <w:basedOn w:val="Normal"/>
    <w:uiPriority w:val="34"/>
    <w:qFormat/>
    <w:rsid w:val="009D0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53674">
      <w:bodyDiv w:val="1"/>
      <w:marLeft w:val="0"/>
      <w:marRight w:val="0"/>
      <w:marTop w:val="0"/>
      <w:marBottom w:val="0"/>
      <w:divBdr>
        <w:top w:val="none" w:sz="0" w:space="0" w:color="auto"/>
        <w:left w:val="none" w:sz="0" w:space="0" w:color="auto"/>
        <w:bottom w:val="none" w:sz="0" w:space="0" w:color="auto"/>
        <w:right w:val="none" w:sz="0" w:space="0" w:color="auto"/>
      </w:divBdr>
    </w:div>
    <w:div w:id="1427965700">
      <w:bodyDiv w:val="1"/>
      <w:marLeft w:val="0"/>
      <w:marRight w:val="0"/>
      <w:marTop w:val="0"/>
      <w:marBottom w:val="0"/>
      <w:divBdr>
        <w:top w:val="none" w:sz="0" w:space="0" w:color="auto"/>
        <w:left w:val="none" w:sz="0" w:space="0" w:color="auto"/>
        <w:bottom w:val="none" w:sz="0" w:space="0" w:color="auto"/>
        <w:right w:val="none" w:sz="0" w:space="0" w:color="auto"/>
      </w:divBdr>
    </w:div>
    <w:div w:id="1509906194">
      <w:bodyDiv w:val="1"/>
      <w:marLeft w:val="0"/>
      <w:marRight w:val="0"/>
      <w:marTop w:val="0"/>
      <w:marBottom w:val="0"/>
      <w:divBdr>
        <w:top w:val="none" w:sz="0" w:space="0" w:color="auto"/>
        <w:left w:val="none" w:sz="0" w:space="0" w:color="auto"/>
        <w:bottom w:val="none" w:sz="0" w:space="0" w:color="auto"/>
        <w:right w:val="none" w:sz="0" w:space="0" w:color="auto"/>
      </w:divBdr>
    </w:div>
    <w:div w:id="1562523039">
      <w:bodyDiv w:val="1"/>
      <w:marLeft w:val="0"/>
      <w:marRight w:val="0"/>
      <w:marTop w:val="0"/>
      <w:marBottom w:val="0"/>
      <w:divBdr>
        <w:top w:val="none" w:sz="0" w:space="0" w:color="auto"/>
        <w:left w:val="none" w:sz="0" w:space="0" w:color="auto"/>
        <w:bottom w:val="none" w:sz="0" w:space="0" w:color="auto"/>
        <w:right w:val="none" w:sz="0" w:space="0" w:color="auto"/>
      </w:divBdr>
      <w:divsChild>
        <w:div w:id="94833293">
          <w:marLeft w:val="0"/>
          <w:marRight w:val="0"/>
          <w:marTop w:val="0"/>
          <w:marBottom w:val="0"/>
          <w:divBdr>
            <w:top w:val="single" w:sz="6" w:space="0" w:color="041243"/>
            <w:left w:val="single" w:sz="6" w:space="0" w:color="041243"/>
            <w:bottom w:val="single" w:sz="6" w:space="0" w:color="041243"/>
            <w:right w:val="single" w:sz="6" w:space="0" w:color="041243"/>
          </w:divBdr>
          <w:divsChild>
            <w:div w:id="520053820">
              <w:marLeft w:val="0"/>
              <w:marRight w:val="0"/>
              <w:marTop w:val="0"/>
              <w:marBottom w:val="0"/>
              <w:divBdr>
                <w:top w:val="single" w:sz="6" w:space="0" w:color="1C2C3C"/>
                <w:left w:val="single" w:sz="6" w:space="0" w:color="1C2C3C"/>
                <w:bottom w:val="single" w:sz="6" w:space="0" w:color="1C2C3C"/>
                <w:right w:val="single" w:sz="6" w:space="0" w:color="1C2C3C"/>
              </w:divBdr>
              <w:divsChild>
                <w:div w:id="348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Essumei</dc:creator>
  <cp:keywords/>
  <dc:description/>
  <cp:lastModifiedBy>Joshua Essumei</cp:lastModifiedBy>
  <cp:revision>1</cp:revision>
  <dcterms:created xsi:type="dcterms:W3CDTF">2022-05-12T03:59:00Z</dcterms:created>
  <dcterms:modified xsi:type="dcterms:W3CDTF">2022-05-12T06:37:00Z</dcterms:modified>
</cp:coreProperties>
</file>